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2F73" w:rsidRPr="007A6B43" w:rsidRDefault="007A6B43" w:rsidP="00BC1378">
      <w:pPr>
        <w:pStyle w:val="Nagwek1"/>
        <w:spacing w:line="276" w:lineRule="auto"/>
        <w:ind w:left="0"/>
        <w:rPr>
          <w:rFonts w:asciiTheme="minorHAnsi" w:hAnsiTheme="minorHAnsi" w:cstheme="minorHAnsi"/>
          <w:b w:val="0"/>
          <w:bCs w:val="0"/>
          <w:sz w:val="20"/>
        </w:rPr>
      </w:pPr>
      <w:r>
        <w:rPr>
          <w:rFonts w:asciiTheme="minorHAnsi" w:hAnsiTheme="minorHAnsi" w:cstheme="minorHAnsi"/>
          <w:b w:val="0"/>
          <w:bCs w:val="0"/>
          <w:sz w:val="20"/>
        </w:rPr>
        <w:t>28</w:t>
      </w:r>
      <w:r w:rsidR="00CB1666" w:rsidRPr="007A6B43">
        <w:rPr>
          <w:rFonts w:asciiTheme="minorHAnsi" w:hAnsiTheme="minorHAnsi" w:cstheme="minorHAnsi"/>
          <w:b w:val="0"/>
          <w:bCs w:val="0"/>
          <w:sz w:val="20"/>
        </w:rPr>
        <w:t>.0</w:t>
      </w:r>
      <w:r>
        <w:rPr>
          <w:rFonts w:asciiTheme="minorHAnsi" w:hAnsiTheme="minorHAnsi" w:cstheme="minorHAnsi"/>
          <w:b w:val="0"/>
          <w:bCs w:val="0"/>
          <w:sz w:val="20"/>
        </w:rPr>
        <w:t>8</w:t>
      </w:r>
      <w:r w:rsidR="00CB1666" w:rsidRPr="007A6B43">
        <w:rPr>
          <w:rFonts w:asciiTheme="minorHAnsi" w:hAnsiTheme="minorHAnsi" w:cstheme="minorHAnsi"/>
          <w:b w:val="0"/>
          <w:bCs w:val="0"/>
          <w:sz w:val="20"/>
        </w:rPr>
        <w:t>.201</w:t>
      </w:r>
      <w:r>
        <w:rPr>
          <w:rFonts w:asciiTheme="minorHAnsi" w:hAnsiTheme="minorHAnsi" w:cstheme="minorHAnsi"/>
          <w:b w:val="0"/>
          <w:bCs w:val="0"/>
          <w:sz w:val="20"/>
        </w:rPr>
        <w:t>8</w:t>
      </w:r>
    </w:p>
    <w:p w:rsidR="006A2F73" w:rsidRPr="007A6B43" w:rsidRDefault="006A2F73" w:rsidP="00BC1378">
      <w:pPr>
        <w:pStyle w:val="Nagwek1"/>
        <w:spacing w:line="276" w:lineRule="auto"/>
        <w:ind w:left="0"/>
        <w:rPr>
          <w:rFonts w:asciiTheme="minorHAnsi" w:hAnsiTheme="minorHAnsi" w:cstheme="minorHAnsi"/>
          <w:b w:val="0"/>
          <w:bCs w:val="0"/>
          <w:sz w:val="22"/>
          <w:szCs w:val="22"/>
        </w:rPr>
      </w:pPr>
      <w:r w:rsidRPr="007A6B43">
        <w:rPr>
          <w:rFonts w:asciiTheme="minorHAnsi" w:hAnsiTheme="minorHAnsi" w:cstheme="minorHAnsi"/>
          <w:b w:val="0"/>
          <w:bCs w:val="0"/>
          <w:sz w:val="20"/>
          <w:szCs w:val="22"/>
        </w:rPr>
        <w:t>Informacja prasowa portalu</w:t>
      </w:r>
      <w:r w:rsidRPr="007A6B43">
        <w:rPr>
          <w:rFonts w:asciiTheme="minorHAnsi" w:hAnsiTheme="minorHAnsi" w:cstheme="minorHAnsi"/>
          <w:b w:val="0"/>
          <w:bCs w:val="0"/>
          <w:sz w:val="22"/>
          <w:szCs w:val="22"/>
        </w:rPr>
        <w:t xml:space="preserve"> </w:t>
      </w:r>
    </w:p>
    <w:p w:rsidR="006A2F73" w:rsidRPr="007A6B43" w:rsidRDefault="00884F06" w:rsidP="00BC1378">
      <w:pPr>
        <w:spacing w:line="276" w:lineRule="auto"/>
        <w:rPr>
          <w:rFonts w:asciiTheme="minorHAnsi" w:hAnsiTheme="minorHAnsi" w:cstheme="minorHAnsi"/>
          <w:sz w:val="22"/>
          <w:szCs w:val="22"/>
        </w:rPr>
      </w:pPr>
      <w:r w:rsidRPr="007A6B43">
        <w:rPr>
          <w:rFonts w:asciiTheme="minorHAnsi" w:hAnsiTheme="minorHAnsi" w:cstheme="minorHAnsi"/>
          <w:noProof/>
          <w:lang w:eastAsia="pl-PL"/>
        </w:rPr>
        <w:drawing>
          <wp:inline distT="0" distB="0" distL="0" distR="0" wp14:anchorId="60798EDB" wp14:editId="326A5B19">
            <wp:extent cx="1466850" cy="219075"/>
            <wp:effectExtent l="19050" t="0" r="0" b="0"/>
            <wp:docPr id="1" name="Obraz 1" descr="wynagrodzen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ynagrodzenia_logo"/>
                    <pic:cNvPicPr>
                      <a:picLocks noChangeAspect="1" noChangeArrowheads="1"/>
                    </pic:cNvPicPr>
                  </pic:nvPicPr>
                  <pic:blipFill>
                    <a:blip r:embed="rId8" cstate="print"/>
                    <a:srcRect/>
                    <a:stretch>
                      <a:fillRect/>
                    </a:stretch>
                  </pic:blipFill>
                  <pic:spPr bwMode="auto">
                    <a:xfrm>
                      <a:off x="0" y="0"/>
                      <a:ext cx="1466850" cy="219075"/>
                    </a:xfrm>
                    <a:prstGeom prst="rect">
                      <a:avLst/>
                    </a:prstGeom>
                    <a:noFill/>
                    <a:ln w="9525">
                      <a:noFill/>
                      <a:miter lim="800000"/>
                      <a:headEnd/>
                      <a:tailEnd/>
                    </a:ln>
                  </pic:spPr>
                </pic:pic>
              </a:graphicData>
            </a:graphic>
          </wp:inline>
        </w:drawing>
      </w:r>
    </w:p>
    <w:p w:rsidR="006D03DA" w:rsidRPr="007A6B43" w:rsidRDefault="006D03DA" w:rsidP="00BC1378">
      <w:pPr>
        <w:pStyle w:val="Tekstpodstawowy2"/>
        <w:tabs>
          <w:tab w:val="left" w:pos="7560"/>
        </w:tabs>
        <w:spacing w:line="276" w:lineRule="auto"/>
        <w:rPr>
          <w:rFonts w:asciiTheme="minorHAnsi" w:hAnsiTheme="minorHAnsi" w:cstheme="minorHAnsi"/>
          <w:b/>
          <w:bCs/>
        </w:rPr>
      </w:pPr>
      <w:r w:rsidRPr="007A6B43">
        <w:rPr>
          <w:rFonts w:asciiTheme="minorHAnsi" w:hAnsiTheme="minorHAnsi" w:cstheme="minorHAnsi"/>
          <w:b/>
          <w:bCs/>
        </w:rPr>
        <w:t>Pytania i dodatkowe informacje:</w:t>
      </w:r>
    </w:p>
    <w:p w:rsidR="00FB796D" w:rsidRPr="007A6B43" w:rsidRDefault="00FB796D" w:rsidP="00BC1378">
      <w:pPr>
        <w:pStyle w:val="Tekstpodstawowy2"/>
        <w:tabs>
          <w:tab w:val="left" w:pos="7560"/>
        </w:tabs>
        <w:spacing w:line="276" w:lineRule="auto"/>
        <w:rPr>
          <w:rFonts w:asciiTheme="minorHAnsi" w:hAnsiTheme="minorHAnsi" w:cstheme="minorHAnsi"/>
          <w:b/>
          <w:bCs/>
        </w:rPr>
      </w:pPr>
      <w:r w:rsidRPr="007A6B43">
        <w:rPr>
          <w:rFonts w:asciiTheme="minorHAnsi" w:hAnsiTheme="minorHAnsi" w:cstheme="minorHAnsi"/>
          <w:b/>
          <w:bCs/>
        </w:rPr>
        <w:t>Konrad Akowacz</w:t>
      </w:r>
    </w:p>
    <w:p w:rsidR="006D03DA" w:rsidRPr="007A6B43" w:rsidRDefault="006D03DA" w:rsidP="00BC1378">
      <w:pPr>
        <w:pStyle w:val="Tekstpodstawowy2"/>
        <w:tabs>
          <w:tab w:val="left" w:pos="7560"/>
        </w:tabs>
        <w:spacing w:line="276" w:lineRule="auto"/>
        <w:rPr>
          <w:rFonts w:asciiTheme="minorHAnsi" w:hAnsiTheme="minorHAnsi" w:cstheme="minorHAnsi"/>
        </w:rPr>
      </w:pPr>
      <w:r w:rsidRPr="007A6B43">
        <w:rPr>
          <w:rFonts w:asciiTheme="minorHAnsi" w:hAnsiTheme="minorHAnsi" w:cstheme="minorHAnsi"/>
        </w:rPr>
        <w:t xml:space="preserve">tel. </w:t>
      </w:r>
      <w:r w:rsidR="00FB796D" w:rsidRPr="007A6B43">
        <w:rPr>
          <w:rFonts w:asciiTheme="minorHAnsi" w:hAnsiTheme="minorHAnsi" w:cstheme="minorHAnsi"/>
        </w:rPr>
        <w:t>511 057</w:t>
      </w:r>
      <w:r w:rsidR="00BE15EA" w:rsidRPr="007A6B43">
        <w:rPr>
          <w:rFonts w:asciiTheme="minorHAnsi" w:hAnsiTheme="minorHAnsi" w:cstheme="minorHAnsi"/>
        </w:rPr>
        <w:t> </w:t>
      </w:r>
      <w:r w:rsidR="00FB796D" w:rsidRPr="007A6B43">
        <w:rPr>
          <w:rFonts w:asciiTheme="minorHAnsi" w:hAnsiTheme="minorHAnsi" w:cstheme="minorHAnsi"/>
        </w:rPr>
        <w:t>700</w:t>
      </w:r>
    </w:p>
    <w:p w:rsidR="006D03DA" w:rsidRPr="007A6B43" w:rsidRDefault="00BC3E67" w:rsidP="00BC1378">
      <w:pPr>
        <w:pStyle w:val="Tekstpodstawowy"/>
        <w:tabs>
          <w:tab w:val="left" w:pos="3686"/>
          <w:tab w:val="left" w:pos="7560"/>
        </w:tabs>
        <w:spacing w:line="276" w:lineRule="auto"/>
        <w:jc w:val="right"/>
        <w:rPr>
          <w:rFonts w:asciiTheme="minorHAnsi" w:hAnsiTheme="minorHAnsi" w:cstheme="minorHAnsi"/>
          <w:b w:val="0"/>
          <w:color w:val="000080"/>
          <w:sz w:val="20"/>
        </w:rPr>
      </w:pPr>
      <w:hyperlink r:id="rId9" w:history="1">
        <w:r w:rsidR="007A6B43" w:rsidRPr="00453407">
          <w:rPr>
            <w:rStyle w:val="Hipercze"/>
            <w:rFonts w:asciiTheme="minorHAnsi" w:hAnsiTheme="minorHAnsi" w:cstheme="minorHAnsi"/>
            <w:b w:val="0"/>
            <w:sz w:val="20"/>
          </w:rPr>
          <w:t>akowacz@sedlak.pl</w:t>
        </w:r>
      </w:hyperlink>
      <w:r w:rsidR="006D03DA" w:rsidRPr="007A6B43">
        <w:rPr>
          <w:rFonts w:asciiTheme="minorHAnsi" w:hAnsiTheme="minorHAnsi" w:cstheme="minorHAnsi"/>
          <w:b w:val="0"/>
          <w:color w:val="000080"/>
          <w:sz w:val="20"/>
        </w:rPr>
        <w:t xml:space="preserve"> </w:t>
      </w:r>
    </w:p>
    <w:p w:rsidR="00681531" w:rsidRPr="007A6B43" w:rsidRDefault="00681531" w:rsidP="00BC1378">
      <w:pPr>
        <w:pStyle w:val="Tekstpodstawowy"/>
        <w:tabs>
          <w:tab w:val="left" w:pos="3686"/>
          <w:tab w:val="left" w:pos="7560"/>
        </w:tabs>
        <w:spacing w:line="276" w:lineRule="auto"/>
        <w:jc w:val="right"/>
        <w:rPr>
          <w:rFonts w:asciiTheme="minorHAnsi" w:hAnsiTheme="minorHAnsi" w:cstheme="minorHAnsi"/>
          <w:b w:val="0"/>
          <w:color w:val="000080"/>
          <w:sz w:val="20"/>
        </w:rPr>
      </w:pPr>
    </w:p>
    <w:p w:rsidR="007A6B43" w:rsidRPr="007A6B43" w:rsidRDefault="007A6B43" w:rsidP="007A6B43">
      <w:pPr>
        <w:jc w:val="center"/>
        <w:rPr>
          <w:rFonts w:asciiTheme="minorHAnsi" w:hAnsiTheme="minorHAnsi" w:cstheme="minorHAnsi"/>
          <w:caps/>
          <w:color w:val="1F497D" w:themeColor="text2"/>
          <w:sz w:val="40"/>
        </w:rPr>
      </w:pPr>
      <w:r w:rsidRPr="007A6B43">
        <w:rPr>
          <w:rFonts w:asciiTheme="minorHAnsi" w:hAnsiTheme="minorHAnsi" w:cstheme="minorHAnsi"/>
          <w:caps/>
          <w:color w:val="1F497D" w:themeColor="text2"/>
          <w:sz w:val="40"/>
        </w:rPr>
        <w:t>Które spółki Skarbu Państwa najefektywniej wydatkują środki przeznaczone na wynagrodzenia?</w:t>
      </w:r>
    </w:p>
    <w:p w:rsidR="007A6B43" w:rsidRPr="007A6B43" w:rsidRDefault="007A6B43" w:rsidP="007A6B43">
      <w:pPr>
        <w:jc w:val="both"/>
        <w:rPr>
          <w:rFonts w:asciiTheme="minorHAnsi" w:hAnsiTheme="minorHAnsi" w:cstheme="minorHAnsi"/>
        </w:rPr>
      </w:pPr>
    </w:p>
    <w:p w:rsidR="007A6B43" w:rsidRPr="007A6B43" w:rsidRDefault="007A6B43" w:rsidP="007A6B43">
      <w:pPr>
        <w:jc w:val="both"/>
        <w:rPr>
          <w:rFonts w:asciiTheme="minorHAnsi" w:hAnsiTheme="minorHAnsi" w:cstheme="minorHAnsi"/>
        </w:rPr>
      </w:pPr>
    </w:p>
    <w:p w:rsidR="007A6B43" w:rsidRPr="007A6B43" w:rsidRDefault="007A6B43" w:rsidP="007A6B43">
      <w:pPr>
        <w:jc w:val="both"/>
        <w:rPr>
          <w:rFonts w:asciiTheme="minorHAnsi" w:hAnsiTheme="minorHAnsi" w:cstheme="minorHAnsi"/>
        </w:rPr>
      </w:pPr>
      <w:r w:rsidRPr="007A6B43">
        <w:rPr>
          <w:rFonts w:asciiTheme="minorHAnsi" w:hAnsiTheme="minorHAnsi" w:cstheme="minorHAnsi"/>
        </w:rPr>
        <w:t>Częste zmiany w zarządach spółek Skarbu Państwa przyciągają uwagę opinii publicznej. Rządzący często zarzekają się, że zarządzanie tymi spółkami powinno być podporządkowane interesowi społecznemu. Warto przyjrzeć się zatem, czy pieniądze mające wspierać interes społeczny są wydatkowane w efektywny sposób. W</w:t>
      </w:r>
      <w:r w:rsidR="009E11CF">
        <w:rPr>
          <w:rFonts w:asciiTheme="minorHAnsi" w:hAnsiTheme="minorHAnsi" w:cstheme="minorHAnsi"/>
        </w:rPr>
        <w:t> </w:t>
      </w:r>
      <w:r w:rsidRPr="007A6B43">
        <w:rPr>
          <w:rFonts w:asciiTheme="minorHAnsi" w:hAnsiTheme="minorHAnsi" w:cstheme="minorHAnsi"/>
        </w:rPr>
        <w:t xml:space="preserve">poniższym artykule analizujemy szereg wskaźników obliczonych dzięki narzędziu Sedlak </w:t>
      </w:r>
      <w:r w:rsidRPr="007A6B43">
        <w:rPr>
          <w:rFonts w:asciiTheme="minorHAnsi" w:hAnsiTheme="minorHAnsi" w:cstheme="minorHAnsi"/>
          <w:sz w:val="18"/>
        </w:rPr>
        <w:t>&amp;</w:t>
      </w:r>
      <w:r w:rsidRPr="007A6B43">
        <w:rPr>
          <w:rFonts w:asciiTheme="minorHAnsi" w:hAnsiTheme="minorHAnsi" w:cstheme="minorHAnsi"/>
        </w:rPr>
        <w:t xml:space="preserve"> Sedlak </w:t>
      </w:r>
      <w:proofErr w:type="spellStart"/>
      <w:r w:rsidRPr="007A6B43">
        <w:rPr>
          <w:rFonts w:asciiTheme="minorHAnsi" w:hAnsiTheme="minorHAnsi" w:cstheme="minorHAnsi"/>
        </w:rPr>
        <w:t>Compensation</w:t>
      </w:r>
      <w:proofErr w:type="spellEnd"/>
      <w:r w:rsidRPr="007A6B43">
        <w:rPr>
          <w:rFonts w:asciiTheme="minorHAnsi" w:hAnsiTheme="minorHAnsi" w:cstheme="minorHAnsi"/>
        </w:rPr>
        <w:t xml:space="preserve"> </w:t>
      </w:r>
      <w:proofErr w:type="spellStart"/>
      <w:r w:rsidRPr="007A6B43">
        <w:rPr>
          <w:rFonts w:asciiTheme="minorHAnsi" w:hAnsiTheme="minorHAnsi" w:cstheme="minorHAnsi"/>
        </w:rPr>
        <w:t>Assessment</w:t>
      </w:r>
      <w:proofErr w:type="spellEnd"/>
      <w:r w:rsidRPr="007A6B43">
        <w:rPr>
          <w:rFonts w:asciiTheme="minorHAnsi" w:hAnsiTheme="minorHAnsi" w:cstheme="minorHAnsi"/>
        </w:rPr>
        <w:t xml:space="preserve"> </w:t>
      </w:r>
      <w:proofErr w:type="spellStart"/>
      <w:r w:rsidRPr="007A6B43">
        <w:rPr>
          <w:rFonts w:asciiTheme="minorHAnsi" w:hAnsiTheme="minorHAnsi" w:cstheme="minorHAnsi"/>
        </w:rPr>
        <w:t>Tool</w:t>
      </w:r>
      <w:proofErr w:type="spellEnd"/>
      <w:r w:rsidRPr="007A6B43">
        <w:rPr>
          <w:rFonts w:asciiTheme="minorHAnsi" w:hAnsiTheme="minorHAnsi" w:cstheme="minorHAnsi"/>
        </w:rPr>
        <w:t>.</w:t>
      </w:r>
    </w:p>
    <w:p w:rsidR="007A6B43" w:rsidRPr="007A6B43" w:rsidRDefault="007A6B43" w:rsidP="007A6B43">
      <w:pPr>
        <w:jc w:val="both"/>
        <w:rPr>
          <w:rFonts w:asciiTheme="minorHAnsi" w:hAnsiTheme="minorHAnsi" w:cstheme="minorHAnsi"/>
        </w:rPr>
      </w:pPr>
    </w:p>
    <w:p w:rsidR="007A6B43" w:rsidRPr="007A6B43" w:rsidRDefault="007A6B43" w:rsidP="007A6B43">
      <w:pPr>
        <w:jc w:val="both"/>
        <w:rPr>
          <w:rFonts w:asciiTheme="minorHAnsi" w:hAnsiTheme="minorHAnsi" w:cstheme="minorHAnsi"/>
        </w:rPr>
      </w:pPr>
    </w:p>
    <w:p w:rsidR="007A6B43" w:rsidRPr="007A6B43" w:rsidRDefault="007A6B43" w:rsidP="007A6B43">
      <w:pPr>
        <w:jc w:val="both"/>
        <w:rPr>
          <w:rFonts w:asciiTheme="minorHAnsi" w:hAnsiTheme="minorHAnsi" w:cstheme="minorHAnsi"/>
          <w:b/>
          <w:color w:val="1F497D" w:themeColor="text2"/>
          <w:sz w:val="26"/>
          <w:szCs w:val="26"/>
        </w:rPr>
      </w:pPr>
      <w:r w:rsidRPr="007A6B43">
        <w:rPr>
          <w:rFonts w:asciiTheme="minorHAnsi" w:hAnsiTheme="minorHAnsi" w:cstheme="minorHAnsi"/>
          <w:b/>
          <w:color w:val="1F497D" w:themeColor="text2"/>
          <w:sz w:val="26"/>
          <w:szCs w:val="26"/>
        </w:rPr>
        <w:t>Wynagrodzenia – ile to kosztuje?</w:t>
      </w:r>
    </w:p>
    <w:p w:rsidR="007A6B43" w:rsidRPr="007A6B43" w:rsidRDefault="007A6B43" w:rsidP="007A6B43">
      <w:pPr>
        <w:jc w:val="both"/>
        <w:rPr>
          <w:rFonts w:asciiTheme="minorHAnsi" w:hAnsiTheme="minorHAnsi" w:cstheme="minorHAnsi"/>
        </w:rPr>
      </w:pPr>
      <w:r w:rsidRPr="007A6B43">
        <w:rPr>
          <w:rFonts w:asciiTheme="minorHAnsi" w:hAnsiTheme="minorHAnsi" w:cstheme="minorHAnsi"/>
        </w:rPr>
        <w:t>Z wykresu pierwszego wynika, że w spółkach Skarbu Państwa nie zarabia się źle. W</w:t>
      </w:r>
      <w:r w:rsidR="009E11CF">
        <w:rPr>
          <w:rFonts w:asciiTheme="minorHAnsi" w:hAnsiTheme="minorHAnsi" w:cstheme="minorHAnsi"/>
        </w:rPr>
        <w:t> </w:t>
      </w:r>
      <w:r w:rsidRPr="007A6B43">
        <w:rPr>
          <w:rFonts w:asciiTheme="minorHAnsi" w:hAnsiTheme="minorHAnsi" w:cstheme="minorHAnsi"/>
        </w:rPr>
        <w:t>każdym z analizowanych przedsiębiorstw średniomiesięczny koszt świadczeń pracowniczych (czyli w uproszczeniu wynagrodzeń i benefitów) był wyższy niż w spółkach prywatnych z WIG20 i mWIG40. Najwięcej na pracowników wydawał Lotos a najmniej Enea. W aż sześciu z czternastu spółek średniomiesięczny koszt świadczeń na pracownika przekraczał 10 000 PLN.</w:t>
      </w:r>
    </w:p>
    <w:p w:rsidR="009E11CF" w:rsidRDefault="009E11CF">
      <w:pPr>
        <w:rPr>
          <w:rFonts w:asciiTheme="minorHAnsi" w:hAnsiTheme="minorHAnsi" w:cstheme="minorHAnsi"/>
        </w:rPr>
      </w:pPr>
      <w:r>
        <w:rPr>
          <w:rFonts w:asciiTheme="minorHAnsi" w:hAnsiTheme="minorHAnsi" w:cstheme="minorHAnsi"/>
        </w:rPr>
        <w:br w:type="page"/>
      </w:r>
    </w:p>
    <w:p w:rsidR="007A6B43" w:rsidRPr="007A6B43" w:rsidRDefault="007A6B43" w:rsidP="007A6B43">
      <w:pPr>
        <w:jc w:val="both"/>
        <w:rPr>
          <w:rFonts w:asciiTheme="minorHAnsi" w:hAnsiTheme="minorHAnsi" w:cstheme="minorHAnsi"/>
        </w:rPr>
      </w:pPr>
    </w:p>
    <w:p w:rsidR="007A6B43" w:rsidRPr="007A6B43" w:rsidRDefault="007A6B43" w:rsidP="007A6B43">
      <w:pPr>
        <w:jc w:val="center"/>
        <w:rPr>
          <w:rFonts w:asciiTheme="minorHAnsi" w:hAnsiTheme="minorHAnsi" w:cstheme="minorHAnsi"/>
          <w:b/>
          <w:color w:val="1F497D" w:themeColor="text2"/>
        </w:rPr>
      </w:pPr>
      <w:r w:rsidRPr="007A6B43">
        <w:rPr>
          <w:rFonts w:asciiTheme="minorHAnsi" w:hAnsiTheme="minorHAnsi" w:cstheme="minorHAnsi"/>
          <w:b/>
          <w:color w:val="1F497D" w:themeColor="text2"/>
        </w:rPr>
        <w:t>Wykres 1. Średniomiesięczny koszt świadczeń pracowniczych* na jeden etat</w:t>
      </w:r>
    </w:p>
    <w:p w:rsidR="007A6B43" w:rsidRPr="007A6B43" w:rsidRDefault="007A6B43" w:rsidP="007A6B43">
      <w:pPr>
        <w:jc w:val="center"/>
        <w:rPr>
          <w:rFonts w:asciiTheme="minorHAnsi" w:hAnsiTheme="minorHAnsi" w:cstheme="minorHAnsi"/>
        </w:rPr>
      </w:pPr>
      <w:r w:rsidRPr="007A6B43">
        <w:rPr>
          <w:rFonts w:asciiTheme="minorHAnsi" w:hAnsiTheme="minorHAnsi" w:cstheme="minorHAnsi"/>
          <w:noProof/>
        </w:rPr>
        <w:drawing>
          <wp:inline distT="0" distB="0" distL="0" distR="0" wp14:anchorId="19CC0863" wp14:editId="436A79E8">
            <wp:extent cx="5133975" cy="3600450"/>
            <wp:effectExtent l="0" t="0" r="0" b="0"/>
            <wp:docPr id="8" name="Wykres 8">
              <a:extLst xmlns:a="http://schemas.openxmlformats.org/drawingml/2006/main">
                <a:ext uri="{FF2B5EF4-FFF2-40B4-BE49-F238E27FC236}">
                  <a16:creationId xmlns:a16="http://schemas.microsoft.com/office/drawing/2014/main" id="{9E8136AF-7C1A-4D6A-9FFF-0DF2A7EF291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A6B43" w:rsidRPr="009E11CF" w:rsidRDefault="007A6B43" w:rsidP="009E11CF">
      <w:pPr>
        <w:jc w:val="center"/>
        <w:rPr>
          <w:rFonts w:asciiTheme="minorHAnsi" w:hAnsiTheme="minorHAnsi" w:cstheme="minorHAnsi"/>
          <w:i/>
          <w:sz w:val="18"/>
        </w:rPr>
      </w:pPr>
      <w:r w:rsidRPr="009E11CF">
        <w:rPr>
          <w:rFonts w:asciiTheme="minorHAnsi" w:hAnsiTheme="minorHAnsi" w:cstheme="minorHAnsi"/>
          <w:i/>
          <w:sz w:val="18"/>
        </w:rPr>
        <w:t>*świadczenia pracownicze – wynagrodzenia, i wszelkie benefity, w tym świadczenia obowiązkowe</w:t>
      </w:r>
    </w:p>
    <w:p w:rsidR="009E11CF" w:rsidRDefault="009E11CF" w:rsidP="007A6B43">
      <w:pPr>
        <w:jc w:val="center"/>
        <w:rPr>
          <w:rFonts w:asciiTheme="minorHAnsi" w:hAnsiTheme="minorHAnsi" w:cstheme="minorHAnsi"/>
          <w:i/>
          <w:sz w:val="18"/>
        </w:rPr>
      </w:pPr>
    </w:p>
    <w:p w:rsidR="007A6B43" w:rsidRPr="007A6B43" w:rsidRDefault="007A6B43" w:rsidP="007A6B43">
      <w:pPr>
        <w:jc w:val="center"/>
        <w:rPr>
          <w:rFonts w:asciiTheme="minorHAnsi" w:hAnsiTheme="minorHAnsi" w:cstheme="minorHAnsi"/>
          <w:i/>
          <w:sz w:val="18"/>
        </w:rPr>
      </w:pPr>
      <w:r w:rsidRPr="007A6B43">
        <w:rPr>
          <w:rFonts w:asciiTheme="minorHAnsi" w:hAnsiTheme="minorHAnsi" w:cstheme="minorHAnsi"/>
          <w:i/>
          <w:sz w:val="18"/>
        </w:rPr>
        <w:t xml:space="preserve">Źródło: Opracowanie własne Sedlak </w:t>
      </w:r>
      <w:r w:rsidRPr="007A6B43">
        <w:rPr>
          <w:rFonts w:asciiTheme="minorHAnsi" w:hAnsiTheme="minorHAnsi" w:cstheme="minorHAnsi"/>
          <w:i/>
          <w:sz w:val="12"/>
        </w:rPr>
        <w:t>&amp;</w:t>
      </w:r>
      <w:r w:rsidRPr="007A6B43">
        <w:rPr>
          <w:rFonts w:asciiTheme="minorHAnsi" w:hAnsiTheme="minorHAnsi" w:cstheme="minorHAnsi"/>
          <w:i/>
          <w:sz w:val="18"/>
        </w:rPr>
        <w:t xml:space="preserve"> Sedlak przy wykorzystaniu narzędzia </w:t>
      </w:r>
      <w:r w:rsidR="009E11CF">
        <w:rPr>
          <w:rFonts w:asciiTheme="minorHAnsi" w:hAnsiTheme="minorHAnsi" w:cstheme="minorHAnsi"/>
          <w:i/>
          <w:sz w:val="18"/>
        </w:rPr>
        <w:br/>
      </w:r>
      <w:r w:rsidRPr="007A6B43">
        <w:rPr>
          <w:rFonts w:asciiTheme="minorHAnsi" w:hAnsiTheme="minorHAnsi" w:cstheme="minorHAnsi"/>
          <w:i/>
          <w:sz w:val="18"/>
        </w:rPr>
        <w:t xml:space="preserve">Sedlak </w:t>
      </w:r>
      <w:r w:rsidRPr="007A6B43">
        <w:rPr>
          <w:rFonts w:asciiTheme="minorHAnsi" w:hAnsiTheme="minorHAnsi" w:cstheme="minorHAnsi"/>
          <w:i/>
          <w:sz w:val="12"/>
        </w:rPr>
        <w:t>&amp;</w:t>
      </w:r>
      <w:r w:rsidRPr="007A6B43">
        <w:rPr>
          <w:rFonts w:asciiTheme="minorHAnsi" w:hAnsiTheme="minorHAnsi" w:cstheme="minorHAnsi"/>
          <w:i/>
          <w:sz w:val="18"/>
        </w:rPr>
        <w:t xml:space="preserve"> Sedlak </w:t>
      </w:r>
      <w:proofErr w:type="spellStart"/>
      <w:r w:rsidRPr="007A6B43">
        <w:rPr>
          <w:rFonts w:asciiTheme="minorHAnsi" w:hAnsiTheme="minorHAnsi" w:cstheme="minorHAnsi"/>
          <w:i/>
          <w:sz w:val="18"/>
        </w:rPr>
        <w:t>Compensation</w:t>
      </w:r>
      <w:proofErr w:type="spellEnd"/>
      <w:r w:rsidRPr="007A6B43">
        <w:rPr>
          <w:rFonts w:asciiTheme="minorHAnsi" w:hAnsiTheme="minorHAnsi" w:cstheme="minorHAnsi"/>
          <w:i/>
          <w:sz w:val="18"/>
        </w:rPr>
        <w:t xml:space="preserve"> </w:t>
      </w:r>
      <w:proofErr w:type="spellStart"/>
      <w:r w:rsidRPr="007A6B43">
        <w:rPr>
          <w:rFonts w:asciiTheme="minorHAnsi" w:hAnsiTheme="minorHAnsi" w:cstheme="minorHAnsi"/>
          <w:i/>
          <w:sz w:val="18"/>
        </w:rPr>
        <w:t>Assessment</w:t>
      </w:r>
      <w:proofErr w:type="spellEnd"/>
      <w:r w:rsidRPr="007A6B43">
        <w:rPr>
          <w:rFonts w:asciiTheme="minorHAnsi" w:hAnsiTheme="minorHAnsi" w:cstheme="minorHAnsi"/>
          <w:i/>
          <w:sz w:val="18"/>
        </w:rPr>
        <w:t xml:space="preserve"> </w:t>
      </w:r>
      <w:proofErr w:type="spellStart"/>
      <w:r w:rsidRPr="007A6B43">
        <w:rPr>
          <w:rFonts w:asciiTheme="minorHAnsi" w:hAnsiTheme="minorHAnsi" w:cstheme="minorHAnsi"/>
          <w:i/>
          <w:sz w:val="18"/>
        </w:rPr>
        <w:t>Tool</w:t>
      </w:r>
      <w:proofErr w:type="spellEnd"/>
      <w:r w:rsidRPr="007A6B43">
        <w:rPr>
          <w:rFonts w:asciiTheme="minorHAnsi" w:hAnsiTheme="minorHAnsi" w:cstheme="minorHAnsi"/>
          <w:i/>
          <w:sz w:val="18"/>
        </w:rPr>
        <w:t xml:space="preserve"> </w:t>
      </w:r>
    </w:p>
    <w:p w:rsidR="007A6B43" w:rsidRPr="007A6B43" w:rsidRDefault="007A6B43" w:rsidP="007A6B43">
      <w:pPr>
        <w:rPr>
          <w:rFonts w:asciiTheme="minorHAnsi" w:hAnsiTheme="minorHAnsi" w:cstheme="minorHAnsi"/>
          <w:sz w:val="18"/>
        </w:rPr>
      </w:pPr>
    </w:p>
    <w:p w:rsidR="009E11CF" w:rsidRDefault="009E11CF" w:rsidP="007A6B43">
      <w:pPr>
        <w:rPr>
          <w:rFonts w:asciiTheme="minorHAnsi" w:hAnsiTheme="minorHAnsi" w:cstheme="minorHAnsi"/>
          <w:b/>
          <w:color w:val="1F497D" w:themeColor="text2"/>
          <w:sz w:val="26"/>
          <w:szCs w:val="26"/>
        </w:rPr>
      </w:pPr>
    </w:p>
    <w:p w:rsidR="009E11CF" w:rsidRDefault="009E11CF" w:rsidP="007A6B43">
      <w:pPr>
        <w:rPr>
          <w:rFonts w:asciiTheme="minorHAnsi" w:hAnsiTheme="minorHAnsi" w:cstheme="minorHAnsi"/>
          <w:b/>
          <w:color w:val="1F497D" w:themeColor="text2"/>
          <w:sz w:val="26"/>
          <w:szCs w:val="26"/>
        </w:rPr>
      </w:pPr>
    </w:p>
    <w:p w:rsidR="009E11CF" w:rsidRDefault="009E11CF" w:rsidP="007A6B43">
      <w:pPr>
        <w:rPr>
          <w:rFonts w:asciiTheme="minorHAnsi" w:hAnsiTheme="minorHAnsi" w:cstheme="minorHAnsi"/>
          <w:b/>
          <w:color w:val="1F497D" w:themeColor="text2"/>
          <w:sz w:val="26"/>
          <w:szCs w:val="26"/>
        </w:rPr>
      </w:pPr>
    </w:p>
    <w:p w:rsidR="007A6B43" w:rsidRPr="007A6B43" w:rsidRDefault="007A6B43" w:rsidP="007A6B43">
      <w:pPr>
        <w:rPr>
          <w:rFonts w:asciiTheme="minorHAnsi" w:hAnsiTheme="minorHAnsi" w:cstheme="minorHAnsi"/>
          <w:b/>
          <w:color w:val="1F497D" w:themeColor="text2"/>
          <w:sz w:val="26"/>
          <w:szCs w:val="26"/>
        </w:rPr>
      </w:pPr>
      <w:r w:rsidRPr="007A6B43">
        <w:rPr>
          <w:rFonts w:asciiTheme="minorHAnsi" w:hAnsiTheme="minorHAnsi" w:cstheme="minorHAnsi"/>
          <w:b/>
          <w:color w:val="1F497D" w:themeColor="text2"/>
          <w:sz w:val="26"/>
          <w:szCs w:val="26"/>
        </w:rPr>
        <w:t>Jak dużą część kosztów całkowitych stanowią świadczenia pracownicze?</w:t>
      </w:r>
    </w:p>
    <w:p w:rsidR="007A6B43" w:rsidRPr="007A6B43" w:rsidRDefault="007A6B43" w:rsidP="007A6B43">
      <w:pPr>
        <w:jc w:val="both"/>
        <w:rPr>
          <w:rFonts w:asciiTheme="minorHAnsi" w:hAnsiTheme="minorHAnsi" w:cstheme="minorHAnsi"/>
        </w:rPr>
      </w:pPr>
      <w:r w:rsidRPr="007A6B43">
        <w:rPr>
          <w:rFonts w:asciiTheme="minorHAnsi" w:hAnsiTheme="minorHAnsi" w:cstheme="minorHAnsi"/>
        </w:rPr>
        <w:t>Swego czasu dużo mówiło się o nierentownym polskim górnictwie. Przykład JSW pokazuje, że koszty wynagrodzeń i świadczeń w spółkach górniczych mogą stanowić naprawdę dużą część kosztów całkowitych. Wysoką wartość wskaźnik ten przyjął także w KGHM, jednak jest on dużo niższy niż w JSW. Najniższą wartość odnotowaliśmy w spółkach paliwowych, gdzie największe koszty stanowi przede wszystkim zakup surowca.</w:t>
      </w:r>
    </w:p>
    <w:p w:rsidR="007A6B43" w:rsidRPr="007A6B43" w:rsidRDefault="007A6B43" w:rsidP="007A6B43">
      <w:pPr>
        <w:rPr>
          <w:rFonts w:asciiTheme="minorHAnsi" w:hAnsiTheme="minorHAnsi" w:cstheme="minorHAnsi"/>
        </w:rPr>
      </w:pPr>
    </w:p>
    <w:p w:rsidR="009E11CF" w:rsidRDefault="009E11CF">
      <w:pPr>
        <w:rPr>
          <w:rFonts w:asciiTheme="minorHAnsi" w:hAnsiTheme="minorHAnsi" w:cstheme="minorHAnsi"/>
          <w:b/>
          <w:color w:val="1F497D" w:themeColor="text2"/>
        </w:rPr>
      </w:pPr>
      <w:r>
        <w:rPr>
          <w:rFonts w:asciiTheme="minorHAnsi" w:hAnsiTheme="minorHAnsi" w:cstheme="minorHAnsi"/>
          <w:b/>
          <w:color w:val="1F497D" w:themeColor="text2"/>
        </w:rPr>
        <w:br w:type="page"/>
      </w:r>
    </w:p>
    <w:p w:rsidR="007A6B43" w:rsidRPr="007A6B43" w:rsidRDefault="007A6B43" w:rsidP="007A6B43">
      <w:pPr>
        <w:jc w:val="center"/>
        <w:rPr>
          <w:rFonts w:asciiTheme="minorHAnsi" w:hAnsiTheme="minorHAnsi" w:cstheme="minorHAnsi"/>
          <w:b/>
          <w:color w:val="1F497D" w:themeColor="text2"/>
        </w:rPr>
      </w:pPr>
      <w:r w:rsidRPr="007A6B43">
        <w:rPr>
          <w:rFonts w:asciiTheme="minorHAnsi" w:hAnsiTheme="minorHAnsi" w:cstheme="minorHAnsi"/>
          <w:b/>
          <w:color w:val="1F497D" w:themeColor="text2"/>
        </w:rPr>
        <w:lastRenderedPageBreak/>
        <w:t xml:space="preserve">Wykres 2. Udział kosztów świadczeń pracowniczych* </w:t>
      </w:r>
      <w:r w:rsidRPr="007A6B43">
        <w:rPr>
          <w:rFonts w:asciiTheme="minorHAnsi" w:hAnsiTheme="minorHAnsi" w:cstheme="minorHAnsi"/>
          <w:b/>
          <w:color w:val="1F497D" w:themeColor="text2"/>
        </w:rPr>
        <w:br/>
        <w:t>w kosztach całkowitych spółek Skarbu Państwa</w:t>
      </w:r>
    </w:p>
    <w:p w:rsidR="007A6B43" w:rsidRPr="007A6B43" w:rsidRDefault="007A6B43" w:rsidP="007A6B43">
      <w:pPr>
        <w:rPr>
          <w:rFonts w:asciiTheme="minorHAnsi" w:hAnsiTheme="minorHAnsi" w:cstheme="minorHAnsi"/>
        </w:rPr>
      </w:pPr>
      <w:r w:rsidRPr="007A6B43">
        <w:rPr>
          <w:rFonts w:asciiTheme="minorHAnsi" w:hAnsiTheme="minorHAnsi" w:cstheme="minorHAnsi"/>
          <w:noProof/>
        </w:rPr>
        <w:drawing>
          <wp:inline distT="0" distB="0" distL="0" distR="0" wp14:anchorId="66D39F1B" wp14:editId="5F8BC93D">
            <wp:extent cx="5248275" cy="3524250"/>
            <wp:effectExtent l="0" t="0" r="0" b="0"/>
            <wp:docPr id="10" name="Wykres 10">
              <a:extLst xmlns:a="http://schemas.openxmlformats.org/drawingml/2006/main">
                <a:ext uri="{FF2B5EF4-FFF2-40B4-BE49-F238E27FC236}">
                  <a16:creationId xmlns:a16="http://schemas.microsoft.com/office/drawing/2014/main" id="{2C61912F-3D7E-4F2D-A129-D8E151D9DB3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E11CF" w:rsidRPr="009E11CF" w:rsidRDefault="009E11CF" w:rsidP="009E11CF">
      <w:pPr>
        <w:jc w:val="center"/>
        <w:rPr>
          <w:rFonts w:asciiTheme="minorHAnsi" w:hAnsiTheme="minorHAnsi" w:cstheme="minorHAnsi"/>
          <w:i/>
          <w:sz w:val="18"/>
        </w:rPr>
      </w:pPr>
      <w:r w:rsidRPr="009E11CF">
        <w:rPr>
          <w:rFonts w:asciiTheme="minorHAnsi" w:hAnsiTheme="minorHAnsi" w:cstheme="minorHAnsi"/>
          <w:i/>
          <w:sz w:val="18"/>
        </w:rPr>
        <w:t>*świadczenia pracownicze – wynagrodzenia, i wszelkie benefity, w tym świadczenia obowiązkowe</w:t>
      </w:r>
    </w:p>
    <w:p w:rsidR="009E11CF" w:rsidRDefault="009E11CF" w:rsidP="009E11CF">
      <w:pPr>
        <w:jc w:val="center"/>
        <w:rPr>
          <w:rFonts w:asciiTheme="minorHAnsi" w:hAnsiTheme="minorHAnsi" w:cstheme="minorHAnsi"/>
          <w:i/>
          <w:sz w:val="18"/>
        </w:rPr>
      </w:pPr>
    </w:p>
    <w:p w:rsidR="009E11CF" w:rsidRPr="007A6B43" w:rsidRDefault="009E11CF" w:rsidP="009E11CF">
      <w:pPr>
        <w:jc w:val="center"/>
        <w:rPr>
          <w:rFonts w:asciiTheme="minorHAnsi" w:hAnsiTheme="minorHAnsi" w:cstheme="minorHAnsi"/>
          <w:i/>
          <w:sz w:val="18"/>
        </w:rPr>
      </w:pPr>
      <w:r w:rsidRPr="007A6B43">
        <w:rPr>
          <w:rFonts w:asciiTheme="minorHAnsi" w:hAnsiTheme="minorHAnsi" w:cstheme="minorHAnsi"/>
          <w:i/>
          <w:sz w:val="18"/>
        </w:rPr>
        <w:t xml:space="preserve">Źródło: Opracowanie własne Sedlak </w:t>
      </w:r>
      <w:r w:rsidRPr="007A6B43">
        <w:rPr>
          <w:rFonts w:asciiTheme="minorHAnsi" w:hAnsiTheme="minorHAnsi" w:cstheme="minorHAnsi"/>
          <w:i/>
          <w:sz w:val="12"/>
        </w:rPr>
        <w:t>&amp;</w:t>
      </w:r>
      <w:r w:rsidRPr="007A6B43">
        <w:rPr>
          <w:rFonts w:asciiTheme="minorHAnsi" w:hAnsiTheme="minorHAnsi" w:cstheme="minorHAnsi"/>
          <w:i/>
          <w:sz w:val="18"/>
        </w:rPr>
        <w:t xml:space="preserve"> Sedlak przy wykorzystaniu narzędzia </w:t>
      </w:r>
      <w:r>
        <w:rPr>
          <w:rFonts w:asciiTheme="minorHAnsi" w:hAnsiTheme="minorHAnsi" w:cstheme="minorHAnsi"/>
          <w:i/>
          <w:sz w:val="18"/>
        </w:rPr>
        <w:br/>
      </w:r>
      <w:r w:rsidRPr="007A6B43">
        <w:rPr>
          <w:rFonts w:asciiTheme="minorHAnsi" w:hAnsiTheme="minorHAnsi" w:cstheme="minorHAnsi"/>
          <w:i/>
          <w:sz w:val="18"/>
        </w:rPr>
        <w:t xml:space="preserve">Sedlak </w:t>
      </w:r>
      <w:r w:rsidRPr="007A6B43">
        <w:rPr>
          <w:rFonts w:asciiTheme="minorHAnsi" w:hAnsiTheme="minorHAnsi" w:cstheme="minorHAnsi"/>
          <w:i/>
          <w:sz w:val="12"/>
        </w:rPr>
        <w:t>&amp;</w:t>
      </w:r>
      <w:r w:rsidRPr="007A6B43">
        <w:rPr>
          <w:rFonts w:asciiTheme="minorHAnsi" w:hAnsiTheme="minorHAnsi" w:cstheme="minorHAnsi"/>
          <w:i/>
          <w:sz w:val="18"/>
        </w:rPr>
        <w:t xml:space="preserve"> Sedlak </w:t>
      </w:r>
      <w:proofErr w:type="spellStart"/>
      <w:r w:rsidRPr="007A6B43">
        <w:rPr>
          <w:rFonts w:asciiTheme="minorHAnsi" w:hAnsiTheme="minorHAnsi" w:cstheme="minorHAnsi"/>
          <w:i/>
          <w:sz w:val="18"/>
        </w:rPr>
        <w:t>Compensation</w:t>
      </w:r>
      <w:proofErr w:type="spellEnd"/>
      <w:r w:rsidRPr="007A6B43">
        <w:rPr>
          <w:rFonts w:asciiTheme="minorHAnsi" w:hAnsiTheme="minorHAnsi" w:cstheme="minorHAnsi"/>
          <w:i/>
          <w:sz w:val="18"/>
        </w:rPr>
        <w:t xml:space="preserve"> </w:t>
      </w:r>
      <w:proofErr w:type="spellStart"/>
      <w:r w:rsidRPr="007A6B43">
        <w:rPr>
          <w:rFonts w:asciiTheme="minorHAnsi" w:hAnsiTheme="minorHAnsi" w:cstheme="minorHAnsi"/>
          <w:i/>
          <w:sz w:val="18"/>
        </w:rPr>
        <w:t>Assessment</w:t>
      </w:r>
      <w:proofErr w:type="spellEnd"/>
      <w:r w:rsidRPr="007A6B43">
        <w:rPr>
          <w:rFonts w:asciiTheme="minorHAnsi" w:hAnsiTheme="minorHAnsi" w:cstheme="minorHAnsi"/>
          <w:i/>
          <w:sz w:val="18"/>
        </w:rPr>
        <w:t xml:space="preserve"> </w:t>
      </w:r>
      <w:proofErr w:type="spellStart"/>
      <w:r w:rsidRPr="007A6B43">
        <w:rPr>
          <w:rFonts w:asciiTheme="minorHAnsi" w:hAnsiTheme="minorHAnsi" w:cstheme="minorHAnsi"/>
          <w:i/>
          <w:sz w:val="18"/>
        </w:rPr>
        <w:t>Tool</w:t>
      </w:r>
      <w:proofErr w:type="spellEnd"/>
      <w:r w:rsidRPr="007A6B43">
        <w:rPr>
          <w:rFonts w:asciiTheme="minorHAnsi" w:hAnsiTheme="minorHAnsi" w:cstheme="minorHAnsi"/>
          <w:i/>
          <w:sz w:val="18"/>
        </w:rPr>
        <w:t xml:space="preserve"> </w:t>
      </w:r>
    </w:p>
    <w:p w:rsidR="007A6B43" w:rsidRPr="007A6B43" w:rsidRDefault="007A6B43" w:rsidP="007A6B43">
      <w:pPr>
        <w:rPr>
          <w:rFonts w:asciiTheme="minorHAnsi" w:hAnsiTheme="minorHAnsi" w:cstheme="minorHAnsi"/>
        </w:rPr>
      </w:pPr>
    </w:p>
    <w:p w:rsidR="007A6B43" w:rsidRPr="007A6B43" w:rsidRDefault="007A6B43" w:rsidP="007A6B43">
      <w:pPr>
        <w:rPr>
          <w:rFonts w:asciiTheme="minorHAnsi" w:hAnsiTheme="minorHAnsi" w:cstheme="minorHAnsi"/>
        </w:rPr>
      </w:pPr>
    </w:p>
    <w:p w:rsidR="007A6B43" w:rsidRPr="007A6B43" w:rsidRDefault="007A6B43" w:rsidP="007A6B43">
      <w:pPr>
        <w:rPr>
          <w:rFonts w:asciiTheme="minorHAnsi" w:hAnsiTheme="minorHAnsi" w:cstheme="minorHAnsi"/>
          <w:b/>
          <w:color w:val="1F497D" w:themeColor="text2"/>
          <w:sz w:val="26"/>
          <w:szCs w:val="26"/>
        </w:rPr>
      </w:pPr>
    </w:p>
    <w:p w:rsidR="007A6B43" w:rsidRPr="007A6B43" w:rsidRDefault="007A6B43" w:rsidP="007A6B43">
      <w:pPr>
        <w:rPr>
          <w:rFonts w:asciiTheme="minorHAnsi" w:hAnsiTheme="minorHAnsi" w:cstheme="minorHAnsi"/>
          <w:b/>
          <w:color w:val="1F497D" w:themeColor="text2"/>
          <w:sz w:val="26"/>
          <w:szCs w:val="26"/>
        </w:rPr>
      </w:pPr>
      <w:r w:rsidRPr="007A6B43">
        <w:rPr>
          <w:rFonts w:asciiTheme="minorHAnsi" w:hAnsiTheme="minorHAnsi" w:cstheme="minorHAnsi"/>
          <w:b/>
          <w:color w:val="1F497D" w:themeColor="text2"/>
          <w:sz w:val="26"/>
          <w:szCs w:val="26"/>
        </w:rPr>
        <w:t>Które spółki są najbardziej produktywne i zyskowne?</w:t>
      </w:r>
    </w:p>
    <w:p w:rsidR="007A6B43" w:rsidRPr="007A6B43" w:rsidRDefault="007A6B43" w:rsidP="007A6B43">
      <w:pPr>
        <w:jc w:val="both"/>
        <w:rPr>
          <w:rFonts w:asciiTheme="minorHAnsi" w:hAnsiTheme="minorHAnsi" w:cstheme="minorHAnsi"/>
        </w:rPr>
      </w:pPr>
      <w:r w:rsidRPr="007A6B43">
        <w:rPr>
          <w:rFonts w:asciiTheme="minorHAnsi" w:hAnsiTheme="minorHAnsi" w:cstheme="minorHAnsi"/>
        </w:rPr>
        <w:t>Od aspektu kosztowego, dla większości z Państwa, bardziej interesujący jest zapewne aspekt produktywności i zyskowności. Jeżeli popatrzymy na produktywność, czyli wartość przychodów jaką wygenerowała jedna złotówka przeznaczona na wynagrodzenia i świadczenia, to najwyższe wartości zanotowaliśmy w spółkach paliwowych. Jest to pochodna ogólnie wysokich przychodów tych firm. Przeważnie w Spółkach Skarbu Państwa jedna złotówka przeznaczona na świadczenia pracownicze generowała od 6 - 8 PLN przychodów. Wartość ta nie odbiega znacząco od wyników spółek prywatnych należących do indeksu WIG20 i mWIG40. Na pewno warty odnotowania jest fakt, że grupa Energa pozytywnie wyróżniała się na tle pozostałych spółek energetycznych. Podczas gdy w innych produktywność wynagrodzeń wynosi od 5 PLN do niecałych 8 PLN, w Enerdze jest to prawie 12 PLN.</w:t>
      </w:r>
    </w:p>
    <w:p w:rsidR="007A6B43" w:rsidRPr="007A6B43" w:rsidRDefault="007A6B43" w:rsidP="007A6B43">
      <w:pPr>
        <w:jc w:val="both"/>
        <w:rPr>
          <w:rFonts w:asciiTheme="minorHAnsi" w:hAnsiTheme="minorHAnsi" w:cstheme="minorHAnsi"/>
        </w:rPr>
      </w:pPr>
    </w:p>
    <w:p w:rsidR="007A6B43" w:rsidRPr="007A6B43" w:rsidRDefault="007A6B43" w:rsidP="007A6B43">
      <w:pPr>
        <w:jc w:val="both"/>
        <w:rPr>
          <w:rFonts w:asciiTheme="minorHAnsi" w:hAnsiTheme="minorHAnsi" w:cstheme="minorHAnsi"/>
        </w:rPr>
      </w:pPr>
    </w:p>
    <w:p w:rsidR="007A6B43" w:rsidRPr="007A6B43" w:rsidRDefault="007A6B43" w:rsidP="007A6B43">
      <w:pPr>
        <w:jc w:val="center"/>
        <w:rPr>
          <w:rFonts w:asciiTheme="minorHAnsi" w:hAnsiTheme="minorHAnsi" w:cstheme="minorHAnsi"/>
          <w:b/>
          <w:color w:val="1F497D" w:themeColor="text2"/>
        </w:rPr>
      </w:pPr>
      <w:r w:rsidRPr="007A6B43">
        <w:rPr>
          <w:rFonts w:asciiTheme="minorHAnsi" w:hAnsiTheme="minorHAnsi" w:cstheme="minorHAnsi"/>
          <w:b/>
          <w:color w:val="1F497D" w:themeColor="text2"/>
        </w:rPr>
        <w:lastRenderedPageBreak/>
        <w:t xml:space="preserve">Wykres 3. Produktywność wynagrodzeń w spółkach Skarbu Państwa </w:t>
      </w:r>
      <w:r w:rsidRPr="007A6B43">
        <w:rPr>
          <w:rFonts w:asciiTheme="minorHAnsi" w:hAnsiTheme="minorHAnsi" w:cstheme="minorHAnsi"/>
          <w:b/>
          <w:color w:val="1F497D" w:themeColor="text2"/>
        </w:rPr>
        <w:br/>
        <w:t xml:space="preserve">(ile PLN przychodu generuje jedna złotówka przeznaczona </w:t>
      </w:r>
      <w:r w:rsidR="009E11CF">
        <w:rPr>
          <w:rFonts w:asciiTheme="minorHAnsi" w:hAnsiTheme="minorHAnsi" w:cstheme="minorHAnsi"/>
          <w:b/>
          <w:color w:val="1F497D" w:themeColor="text2"/>
        </w:rPr>
        <w:br/>
      </w:r>
      <w:r w:rsidRPr="007A6B43">
        <w:rPr>
          <w:rFonts w:asciiTheme="minorHAnsi" w:hAnsiTheme="minorHAnsi" w:cstheme="minorHAnsi"/>
          <w:b/>
          <w:color w:val="1F497D" w:themeColor="text2"/>
        </w:rPr>
        <w:t>na świadczenia pracownicze*)</w:t>
      </w:r>
    </w:p>
    <w:p w:rsidR="007A6B43" w:rsidRPr="007A6B43" w:rsidRDefault="007A6B43" w:rsidP="007A6B43">
      <w:pPr>
        <w:jc w:val="both"/>
        <w:rPr>
          <w:rFonts w:asciiTheme="minorHAnsi" w:hAnsiTheme="minorHAnsi" w:cstheme="minorHAnsi"/>
        </w:rPr>
      </w:pPr>
    </w:p>
    <w:p w:rsidR="007A6B43" w:rsidRPr="007A6B43" w:rsidRDefault="007A6B43" w:rsidP="007A6B43">
      <w:pPr>
        <w:rPr>
          <w:rFonts w:asciiTheme="minorHAnsi" w:hAnsiTheme="minorHAnsi" w:cstheme="minorHAnsi"/>
        </w:rPr>
      </w:pPr>
      <w:r w:rsidRPr="007A6B43">
        <w:rPr>
          <w:rFonts w:asciiTheme="minorHAnsi" w:hAnsiTheme="minorHAnsi" w:cstheme="minorHAnsi"/>
          <w:noProof/>
        </w:rPr>
        <w:drawing>
          <wp:inline distT="0" distB="0" distL="0" distR="0" wp14:anchorId="10B421B9" wp14:editId="697E73A5">
            <wp:extent cx="5162550" cy="3295650"/>
            <wp:effectExtent l="0" t="0" r="0" b="0"/>
            <wp:docPr id="11" name="Wykres 11">
              <a:extLst xmlns:a="http://schemas.openxmlformats.org/drawingml/2006/main">
                <a:ext uri="{FF2B5EF4-FFF2-40B4-BE49-F238E27FC236}">
                  <a16:creationId xmlns:a16="http://schemas.microsoft.com/office/drawing/2014/main" id="{6B4D653E-E9E3-44A4-B2E3-D919CAC84AA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E11CF" w:rsidRPr="009E11CF" w:rsidRDefault="009E11CF" w:rsidP="009E11CF">
      <w:pPr>
        <w:jc w:val="center"/>
        <w:rPr>
          <w:rFonts w:asciiTheme="minorHAnsi" w:hAnsiTheme="minorHAnsi" w:cstheme="minorHAnsi"/>
          <w:i/>
          <w:sz w:val="18"/>
        </w:rPr>
      </w:pPr>
      <w:r w:rsidRPr="009E11CF">
        <w:rPr>
          <w:rFonts w:asciiTheme="minorHAnsi" w:hAnsiTheme="minorHAnsi" w:cstheme="minorHAnsi"/>
          <w:i/>
          <w:sz w:val="18"/>
        </w:rPr>
        <w:t>*świadczenia pracownicze – wynagrodzenia, i wszelkie benefity, w tym świadczenia obowiązkowe</w:t>
      </w:r>
    </w:p>
    <w:p w:rsidR="009E11CF" w:rsidRDefault="009E11CF" w:rsidP="009E11CF">
      <w:pPr>
        <w:jc w:val="center"/>
        <w:rPr>
          <w:rFonts w:asciiTheme="minorHAnsi" w:hAnsiTheme="minorHAnsi" w:cstheme="minorHAnsi"/>
          <w:i/>
          <w:sz w:val="18"/>
        </w:rPr>
      </w:pPr>
    </w:p>
    <w:p w:rsidR="009E11CF" w:rsidRPr="007A6B43" w:rsidRDefault="009E11CF" w:rsidP="009E11CF">
      <w:pPr>
        <w:jc w:val="center"/>
        <w:rPr>
          <w:rFonts w:asciiTheme="minorHAnsi" w:hAnsiTheme="minorHAnsi" w:cstheme="minorHAnsi"/>
          <w:i/>
          <w:sz w:val="18"/>
        </w:rPr>
      </w:pPr>
      <w:r w:rsidRPr="007A6B43">
        <w:rPr>
          <w:rFonts w:asciiTheme="minorHAnsi" w:hAnsiTheme="minorHAnsi" w:cstheme="minorHAnsi"/>
          <w:i/>
          <w:sz w:val="18"/>
        </w:rPr>
        <w:t xml:space="preserve">Źródło: Opracowanie własne Sedlak </w:t>
      </w:r>
      <w:r w:rsidRPr="007A6B43">
        <w:rPr>
          <w:rFonts w:asciiTheme="minorHAnsi" w:hAnsiTheme="minorHAnsi" w:cstheme="minorHAnsi"/>
          <w:i/>
          <w:sz w:val="12"/>
        </w:rPr>
        <w:t>&amp;</w:t>
      </w:r>
      <w:r w:rsidRPr="007A6B43">
        <w:rPr>
          <w:rFonts w:asciiTheme="minorHAnsi" w:hAnsiTheme="minorHAnsi" w:cstheme="minorHAnsi"/>
          <w:i/>
          <w:sz w:val="18"/>
        </w:rPr>
        <w:t xml:space="preserve"> Sedlak przy wykorzystaniu narzędzia </w:t>
      </w:r>
      <w:r>
        <w:rPr>
          <w:rFonts w:asciiTheme="minorHAnsi" w:hAnsiTheme="minorHAnsi" w:cstheme="minorHAnsi"/>
          <w:i/>
          <w:sz w:val="18"/>
        </w:rPr>
        <w:br/>
      </w:r>
      <w:r w:rsidRPr="007A6B43">
        <w:rPr>
          <w:rFonts w:asciiTheme="minorHAnsi" w:hAnsiTheme="minorHAnsi" w:cstheme="minorHAnsi"/>
          <w:i/>
          <w:sz w:val="18"/>
        </w:rPr>
        <w:t xml:space="preserve">Sedlak </w:t>
      </w:r>
      <w:r w:rsidRPr="007A6B43">
        <w:rPr>
          <w:rFonts w:asciiTheme="minorHAnsi" w:hAnsiTheme="minorHAnsi" w:cstheme="minorHAnsi"/>
          <w:i/>
          <w:sz w:val="12"/>
        </w:rPr>
        <w:t>&amp;</w:t>
      </w:r>
      <w:r w:rsidRPr="007A6B43">
        <w:rPr>
          <w:rFonts w:asciiTheme="minorHAnsi" w:hAnsiTheme="minorHAnsi" w:cstheme="minorHAnsi"/>
          <w:i/>
          <w:sz w:val="18"/>
        </w:rPr>
        <w:t xml:space="preserve"> Sedlak </w:t>
      </w:r>
      <w:proofErr w:type="spellStart"/>
      <w:r w:rsidRPr="007A6B43">
        <w:rPr>
          <w:rFonts w:asciiTheme="minorHAnsi" w:hAnsiTheme="minorHAnsi" w:cstheme="minorHAnsi"/>
          <w:i/>
          <w:sz w:val="18"/>
        </w:rPr>
        <w:t>Compensation</w:t>
      </w:r>
      <w:proofErr w:type="spellEnd"/>
      <w:r w:rsidRPr="007A6B43">
        <w:rPr>
          <w:rFonts w:asciiTheme="minorHAnsi" w:hAnsiTheme="minorHAnsi" w:cstheme="minorHAnsi"/>
          <w:i/>
          <w:sz w:val="18"/>
        </w:rPr>
        <w:t xml:space="preserve"> </w:t>
      </w:r>
      <w:proofErr w:type="spellStart"/>
      <w:r w:rsidRPr="007A6B43">
        <w:rPr>
          <w:rFonts w:asciiTheme="minorHAnsi" w:hAnsiTheme="minorHAnsi" w:cstheme="minorHAnsi"/>
          <w:i/>
          <w:sz w:val="18"/>
        </w:rPr>
        <w:t>Assessment</w:t>
      </w:r>
      <w:proofErr w:type="spellEnd"/>
      <w:r w:rsidRPr="007A6B43">
        <w:rPr>
          <w:rFonts w:asciiTheme="minorHAnsi" w:hAnsiTheme="minorHAnsi" w:cstheme="minorHAnsi"/>
          <w:i/>
          <w:sz w:val="18"/>
        </w:rPr>
        <w:t xml:space="preserve"> </w:t>
      </w:r>
      <w:proofErr w:type="spellStart"/>
      <w:r w:rsidRPr="007A6B43">
        <w:rPr>
          <w:rFonts w:asciiTheme="minorHAnsi" w:hAnsiTheme="minorHAnsi" w:cstheme="minorHAnsi"/>
          <w:i/>
          <w:sz w:val="18"/>
        </w:rPr>
        <w:t>Tool</w:t>
      </w:r>
      <w:proofErr w:type="spellEnd"/>
      <w:r w:rsidRPr="007A6B43">
        <w:rPr>
          <w:rFonts w:asciiTheme="minorHAnsi" w:hAnsiTheme="minorHAnsi" w:cstheme="minorHAnsi"/>
          <w:i/>
          <w:sz w:val="18"/>
        </w:rPr>
        <w:t xml:space="preserve"> </w:t>
      </w:r>
    </w:p>
    <w:p w:rsidR="007A6B43" w:rsidRPr="007A6B43" w:rsidRDefault="007A6B43" w:rsidP="007A6B43">
      <w:pPr>
        <w:rPr>
          <w:rFonts w:asciiTheme="minorHAnsi" w:hAnsiTheme="minorHAnsi" w:cstheme="minorHAnsi"/>
        </w:rPr>
      </w:pPr>
    </w:p>
    <w:p w:rsidR="007A6B43" w:rsidRPr="007A6B43" w:rsidRDefault="007A6B43" w:rsidP="007A6B43">
      <w:pPr>
        <w:rPr>
          <w:rFonts w:asciiTheme="minorHAnsi" w:hAnsiTheme="minorHAnsi" w:cstheme="minorHAnsi"/>
        </w:rPr>
      </w:pPr>
    </w:p>
    <w:p w:rsidR="007A6B43" w:rsidRPr="007A6B43" w:rsidRDefault="007A6B43" w:rsidP="007A6B43">
      <w:pPr>
        <w:rPr>
          <w:rFonts w:asciiTheme="minorHAnsi" w:hAnsiTheme="minorHAnsi" w:cstheme="minorHAnsi"/>
        </w:rPr>
      </w:pPr>
    </w:p>
    <w:p w:rsidR="007A6B43" w:rsidRPr="007A6B43" w:rsidRDefault="007A6B43" w:rsidP="007A6B43">
      <w:pPr>
        <w:jc w:val="both"/>
        <w:rPr>
          <w:rFonts w:asciiTheme="minorHAnsi" w:hAnsiTheme="minorHAnsi" w:cstheme="minorHAnsi"/>
        </w:rPr>
      </w:pPr>
      <w:r w:rsidRPr="007A6B43">
        <w:rPr>
          <w:rFonts w:asciiTheme="minorHAnsi" w:hAnsiTheme="minorHAnsi" w:cstheme="minorHAnsi"/>
        </w:rPr>
        <w:t>Gdy przyjrzymy się zyskowności wynagrodzeń, czyli wartości zysku operacyjnego, jaką generowała jedna złotówka przeznaczona na wynagrodzenia i świadczenia, to ponownie przodują spółki paliwowe. Wyjątkiem jest wynik GPW, który był tak dobry jak w przypadku Orlenu. Najgorsze rentowności zostały wygenerowane przez Grupę Azoty, Police i KGHM. W ich przypadku jedna złotówka zainwestowana w wynagrodzenia i świadczenia nie generuje nawet 0,5 PLN zysku operacyjnego. Warto zauważyć, że w większości przypadków zyskowność operacyjna wynagrodzeń spółek Skarbu Państwa jest wyższa niż w  spółkach prywatnych.</w:t>
      </w:r>
    </w:p>
    <w:p w:rsidR="007A6B43" w:rsidRPr="007A6B43" w:rsidRDefault="007A6B43" w:rsidP="007A6B43">
      <w:pPr>
        <w:rPr>
          <w:rFonts w:asciiTheme="minorHAnsi" w:hAnsiTheme="minorHAnsi" w:cstheme="minorHAnsi"/>
        </w:rPr>
      </w:pPr>
      <w:r w:rsidRPr="007A6B43">
        <w:rPr>
          <w:rFonts w:asciiTheme="minorHAnsi" w:hAnsiTheme="minorHAnsi" w:cstheme="minorHAnsi"/>
        </w:rPr>
        <w:br w:type="page"/>
      </w:r>
    </w:p>
    <w:p w:rsidR="007A6B43" w:rsidRPr="007A6B43" w:rsidRDefault="007A6B43" w:rsidP="007A6B43">
      <w:pPr>
        <w:jc w:val="center"/>
        <w:rPr>
          <w:rFonts w:asciiTheme="minorHAnsi" w:hAnsiTheme="minorHAnsi" w:cstheme="minorHAnsi"/>
          <w:b/>
          <w:color w:val="1F497D" w:themeColor="text2"/>
        </w:rPr>
      </w:pPr>
      <w:r w:rsidRPr="007A6B43">
        <w:rPr>
          <w:rFonts w:asciiTheme="minorHAnsi" w:hAnsiTheme="minorHAnsi" w:cstheme="minorHAnsi"/>
          <w:b/>
          <w:color w:val="1F497D" w:themeColor="text2"/>
        </w:rPr>
        <w:lastRenderedPageBreak/>
        <w:t xml:space="preserve">Wykres </w:t>
      </w:r>
      <w:r w:rsidR="00BC3E67">
        <w:rPr>
          <w:rFonts w:asciiTheme="minorHAnsi" w:hAnsiTheme="minorHAnsi" w:cstheme="minorHAnsi"/>
          <w:b/>
          <w:color w:val="1F497D" w:themeColor="text2"/>
        </w:rPr>
        <w:t>4</w:t>
      </w:r>
      <w:bookmarkStart w:id="0" w:name="_GoBack"/>
      <w:bookmarkEnd w:id="0"/>
      <w:r w:rsidRPr="007A6B43">
        <w:rPr>
          <w:rFonts w:asciiTheme="minorHAnsi" w:hAnsiTheme="minorHAnsi" w:cstheme="minorHAnsi"/>
          <w:b/>
          <w:color w:val="1F497D" w:themeColor="text2"/>
        </w:rPr>
        <w:t>. Zyskowność operacyjna wynagrodzeń w spółkach Skarbu Państwa</w:t>
      </w:r>
    </w:p>
    <w:p w:rsidR="007A6B43" w:rsidRPr="007A6B43" w:rsidRDefault="007A6B43" w:rsidP="007A6B43">
      <w:pPr>
        <w:jc w:val="center"/>
        <w:rPr>
          <w:rFonts w:asciiTheme="minorHAnsi" w:hAnsiTheme="minorHAnsi" w:cstheme="minorHAnsi"/>
          <w:b/>
          <w:color w:val="1F497D" w:themeColor="text2"/>
        </w:rPr>
      </w:pPr>
      <w:r w:rsidRPr="007A6B43">
        <w:rPr>
          <w:rFonts w:asciiTheme="minorHAnsi" w:hAnsiTheme="minorHAnsi" w:cstheme="minorHAnsi"/>
          <w:b/>
          <w:color w:val="1F497D" w:themeColor="text2"/>
        </w:rPr>
        <w:t xml:space="preserve">(ile PLN zysku generuje jedna złotówka przeznaczona </w:t>
      </w:r>
      <w:r w:rsidR="009E11CF">
        <w:rPr>
          <w:rFonts w:asciiTheme="minorHAnsi" w:hAnsiTheme="minorHAnsi" w:cstheme="minorHAnsi"/>
          <w:b/>
          <w:color w:val="1F497D" w:themeColor="text2"/>
        </w:rPr>
        <w:br/>
      </w:r>
      <w:r w:rsidRPr="007A6B43">
        <w:rPr>
          <w:rFonts w:asciiTheme="minorHAnsi" w:hAnsiTheme="minorHAnsi" w:cstheme="minorHAnsi"/>
          <w:b/>
          <w:color w:val="1F497D" w:themeColor="text2"/>
        </w:rPr>
        <w:t>na świadczenia pracownicze*)</w:t>
      </w:r>
    </w:p>
    <w:p w:rsidR="007A6B43" w:rsidRPr="007A6B43" w:rsidRDefault="007A6B43" w:rsidP="007A6B43">
      <w:pPr>
        <w:jc w:val="center"/>
        <w:rPr>
          <w:rFonts w:asciiTheme="minorHAnsi" w:hAnsiTheme="minorHAnsi" w:cstheme="minorHAnsi"/>
          <w:b/>
          <w:color w:val="1F497D" w:themeColor="text2"/>
        </w:rPr>
      </w:pPr>
    </w:p>
    <w:p w:rsidR="007A6B43" w:rsidRPr="007A6B43" w:rsidRDefault="007A6B43" w:rsidP="007A6B43">
      <w:pPr>
        <w:rPr>
          <w:rFonts w:asciiTheme="minorHAnsi" w:hAnsiTheme="minorHAnsi" w:cstheme="minorHAnsi"/>
        </w:rPr>
      </w:pPr>
      <w:r w:rsidRPr="007A6B43">
        <w:rPr>
          <w:rFonts w:asciiTheme="minorHAnsi" w:hAnsiTheme="minorHAnsi" w:cstheme="minorHAnsi"/>
          <w:noProof/>
        </w:rPr>
        <w:drawing>
          <wp:inline distT="0" distB="0" distL="0" distR="0" wp14:anchorId="33277F0C" wp14:editId="0D41BDBD">
            <wp:extent cx="5210175" cy="2857500"/>
            <wp:effectExtent l="0" t="0" r="0" b="0"/>
            <wp:docPr id="12" name="Wykres 12">
              <a:extLst xmlns:a="http://schemas.openxmlformats.org/drawingml/2006/main">
                <a:ext uri="{FF2B5EF4-FFF2-40B4-BE49-F238E27FC236}">
                  <a16:creationId xmlns:a16="http://schemas.microsoft.com/office/drawing/2014/main" id="{287C26ED-BFD1-40BB-A757-C9A93F5E53F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E11CF" w:rsidRPr="009E11CF" w:rsidRDefault="009E11CF" w:rsidP="009E11CF">
      <w:pPr>
        <w:jc w:val="center"/>
        <w:rPr>
          <w:rFonts w:asciiTheme="minorHAnsi" w:hAnsiTheme="minorHAnsi" w:cstheme="minorHAnsi"/>
          <w:i/>
          <w:sz w:val="18"/>
        </w:rPr>
      </w:pPr>
      <w:r w:rsidRPr="009E11CF">
        <w:rPr>
          <w:rFonts w:asciiTheme="minorHAnsi" w:hAnsiTheme="minorHAnsi" w:cstheme="minorHAnsi"/>
          <w:i/>
          <w:sz w:val="18"/>
        </w:rPr>
        <w:t>*świadczenia pracownicze – wynagrodzenia, i wszelkie benefity, w tym świadczenia obowiązkowe</w:t>
      </w:r>
    </w:p>
    <w:p w:rsidR="009E11CF" w:rsidRDefault="009E11CF" w:rsidP="009E11CF">
      <w:pPr>
        <w:jc w:val="center"/>
        <w:rPr>
          <w:rFonts w:asciiTheme="minorHAnsi" w:hAnsiTheme="minorHAnsi" w:cstheme="minorHAnsi"/>
          <w:i/>
          <w:sz w:val="18"/>
        </w:rPr>
      </w:pPr>
    </w:p>
    <w:p w:rsidR="009E11CF" w:rsidRPr="007A6B43" w:rsidRDefault="009E11CF" w:rsidP="009E11CF">
      <w:pPr>
        <w:jc w:val="center"/>
        <w:rPr>
          <w:rFonts w:asciiTheme="minorHAnsi" w:hAnsiTheme="minorHAnsi" w:cstheme="minorHAnsi"/>
          <w:i/>
          <w:sz w:val="18"/>
        </w:rPr>
      </w:pPr>
      <w:r w:rsidRPr="007A6B43">
        <w:rPr>
          <w:rFonts w:asciiTheme="minorHAnsi" w:hAnsiTheme="minorHAnsi" w:cstheme="minorHAnsi"/>
          <w:i/>
          <w:sz w:val="18"/>
        </w:rPr>
        <w:t xml:space="preserve">Źródło: Opracowanie własne Sedlak </w:t>
      </w:r>
      <w:r w:rsidRPr="007A6B43">
        <w:rPr>
          <w:rFonts w:asciiTheme="minorHAnsi" w:hAnsiTheme="minorHAnsi" w:cstheme="minorHAnsi"/>
          <w:i/>
          <w:sz w:val="12"/>
        </w:rPr>
        <w:t>&amp;</w:t>
      </w:r>
      <w:r w:rsidRPr="007A6B43">
        <w:rPr>
          <w:rFonts w:asciiTheme="minorHAnsi" w:hAnsiTheme="minorHAnsi" w:cstheme="minorHAnsi"/>
          <w:i/>
          <w:sz w:val="18"/>
        </w:rPr>
        <w:t xml:space="preserve"> Sedlak przy wykorzystaniu narzędzia </w:t>
      </w:r>
      <w:r>
        <w:rPr>
          <w:rFonts w:asciiTheme="minorHAnsi" w:hAnsiTheme="minorHAnsi" w:cstheme="minorHAnsi"/>
          <w:i/>
          <w:sz w:val="18"/>
        </w:rPr>
        <w:br/>
      </w:r>
      <w:r w:rsidRPr="007A6B43">
        <w:rPr>
          <w:rFonts w:asciiTheme="minorHAnsi" w:hAnsiTheme="minorHAnsi" w:cstheme="minorHAnsi"/>
          <w:i/>
          <w:sz w:val="18"/>
        </w:rPr>
        <w:t xml:space="preserve">Sedlak </w:t>
      </w:r>
      <w:r w:rsidRPr="007A6B43">
        <w:rPr>
          <w:rFonts w:asciiTheme="minorHAnsi" w:hAnsiTheme="minorHAnsi" w:cstheme="minorHAnsi"/>
          <w:i/>
          <w:sz w:val="12"/>
        </w:rPr>
        <w:t>&amp;</w:t>
      </w:r>
      <w:r w:rsidRPr="007A6B43">
        <w:rPr>
          <w:rFonts w:asciiTheme="minorHAnsi" w:hAnsiTheme="minorHAnsi" w:cstheme="minorHAnsi"/>
          <w:i/>
          <w:sz w:val="18"/>
        </w:rPr>
        <w:t xml:space="preserve"> Sedlak </w:t>
      </w:r>
      <w:proofErr w:type="spellStart"/>
      <w:r w:rsidRPr="007A6B43">
        <w:rPr>
          <w:rFonts w:asciiTheme="minorHAnsi" w:hAnsiTheme="minorHAnsi" w:cstheme="minorHAnsi"/>
          <w:i/>
          <w:sz w:val="18"/>
        </w:rPr>
        <w:t>Compensation</w:t>
      </w:r>
      <w:proofErr w:type="spellEnd"/>
      <w:r w:rsidRPr="007A6B43">
        <w:rPr>
          <w:rFonts w:asciiTheme="minorHAnsi" w:hAnsiTheme="minorHAnsi" w:cstheme="minorHAnsi"/>
          <w:i/>
          <w:sz w:val="18"/>
        </w:rPr>
        <w:t xml:space="preserve"> </w:t>
      </w:r>
      <w:proofErr w:type="spellStart"/>
      <w:r w:rsidRPr="007A6B43">
        <w:rPr>
          <w:rFonts w:asciiTheme="minorHAnsi" w:hAnsiTheme="minorHAnsi" w:cstheme="minorHAnsi"/>
          <w:i/>
          <w:sz w:val="18"/>
        </w:rPr>
        <w:t>Assessment</w:t>
      </w:r>
      <w:proofErr w:type="spellEnd"/>
      <w:r w:rsidRPr="007A6B43">
        <w:rPr>
          <w:rFonts w:asciiTheme="minorHAnsi" w:hAnsiTheme="minorHAnsi" w:cstheme="minorHAnsi"/>
          <w:i/>
          <w:sz w:val="18"/>
        </w:rPr>
        <w:t xml:space="preserve"> </w:t>
      </w:r>
      <w:proofErr w:type="spellStart"/>
      <w:r w:rsidRPr="007A6B43">
        <w:rPr>
          <w:rFonts w:asciiTheme="minorHAnsi" w:hAnsiTheme="minorHAnsi" w:cstheme="minorHAnsi"/>
          <w:i/>
          <w:sz w:val="18"/>
        </w:rPr>
        <w:t>Tool</w:t>
      </w:r>
      <w:proofErr w:type="spellEnd"/>
      <w:r w:rsidRPr="007A6B43">
        <w:rPr>
          <w:rFonts w:asciiTheme="minorHAnsi" w:hAnsiTheme="minorHAnsi" w:cstheme="minorHAnsi"/>
          <w:i/>
          <w:sz w:val="18"/>
        </w:rPr>
        <w:t xml:space="preserve"> </w:t>
      </w:r>
    </w:p>
    <w:p w:rsidR="007A6B43" w:rsidRPr="007A6B43" w:rsidRDefault="007A6B43" w:rsidP="007A6B43">
      <w:pPr>
        <w:rPr>
          <w:rFonts w:asciiTheme="minorHAnsi" w:hAnsiTheme="minorHAnsi" w:cstheme="minorHAnsi"/>
        </w:rPr>
      </w:pPr>
    </w:p>
    <w:p w:rsidR="007A6B43" w:rsidRPr="007A6B43" w:rsidRDefault="007A6B43" w:rsidP="007A6B43">
      <w:pPr>
        <w:rPr>
          <w:rFonts w:asciiTheme="minorHAnsi" w:hAnsiTheme="minorHAnsi" w:cstheme="minorHAnsi"/>
          <w:b/>
          <w:color w:val="1F497D" w:themeColor="text2"/>
          <w:sz w:val="26"/>
          <w:szCs w:val="26"/>
        </w:rPr>
      </w:pPr>
      <w:r w:rsidRPr="007A6B43">
        <w:rPr>
          <w:rFonts w:asciiTheme="minorHAnsi" w:hAnsiTheme="minorHAnsi" w:cstheme="minorHAnsi"/>
          <w:b/>
          <w:color w:val="1F497D" w:themeColor="text2"/>
          <w:sz w:val="26"/>
          <w:szCs w:val="26"/>
        </w:rPr>
        <w:t>Drogie, ale opłacalne</w:t>
      </w:r>
    </w:p>
    <w:p w:rsidR="007A6B43" w:rsidRPr="007A6B43" w:rsidRDefault="007A6B43" w:rsidP="007A6B43">
      <w:pPr>
        <w:jc w:val="both"/>
        <w:rPr>
          <w:rFonts w:asciiTheme="minorHAnsi" w:hAnsiTheme="minorHAnsi" w:cstheme="minorHAnsi"/>
        </w:rPr>
      </w:pPr>
      <w:r w:rsidRPr="007A6B43">
        <w:rPr>
          <w:rFonts w:asciiTheme="minorHAnsi" w:hAnsiTheme="minorHAnsi" w:cstheme="minorHAnsi"/>
        </w:rPr>
        <w:t>Pomimo kosztów świadczeń pracowniczych wyższych niż w spółkach prywatnych, przedsiębiorstwa należące do Skarbu Państwa należy ocenić jako produktywne i zyskowne. Oczywiście na uwadze należy mieć to, że wymienione spółki w większości są Państwowymi monopolistami i nie muszą borykać się z problemem konkurencji. Pomimo to należy docenić fakt, że nie przejadają one gotówki.</w:t>
      </w:r>
    </w:p>
    <w:p w:rsidR="007A6B43" w:rsidRPr="007A6B43" w:rsidRDefault="007A6B43" w:rsidP="007A6B43">
      <w:pPr>
        <w:jc w:val="both"/>
        <w:rPr>
          <w:rFonts w:asciiTheme="minorHAnsi" w:hAnsiTheme="minorHAnsi" w:cstheme="minorHAnsi"/>
        </w:rPr>
      </w:pPr>
    </w:p>
    <w:p w:rsidR="007A6B43" w:rsidRPr="007A6B43" w:rsidRDefault="007A6B43" w:rsidP="007A6B43">
      <w:pPr>
        <w:jc w:val="both"/>
        <w:rPr>
          <w:rFonts w:asciiTheme="minorHAnsi" w:hAnsiTheme="minorHAnsi" w:cstheme="minorHAnsi"/>
          <w:b/>
          <w:i/>
          <w:color w:val="1F497D" w:themeColor="text2"/>
        </w:rPr>
      </w:pPr>
      <w:r w:rsidRPr="007A6B43">
        <w:rPr>
          <w:rFonts w:asciiTheme="minorHAnsi" w:hAnsiTheme="minorHAnsi" w:cstheme="minorHAnsi"/>
          <w:b/>
          <w:i/>
          <w:color w:val="1F497D" w:themeColor="text2"/>
        </w:rPr>
        <w:t>Konrad Akowacz</w:t>
      </w:r>
    </w:p>
    <w:p w:rsidR="007A6B43" w:rsidRDefault="007A6B43" w:rsidP="007A6B43">
      <w:pPr>
        <w:jc w:val="both"/>
        <w:rPr>
          <w:rFonts w:asciiTheme="minorHAnsi" w:hAnsiTheme="minorHAnsi" w:cstheme="minorHAnsi"/>
          <w:b/>
          <w:i/>
          <w:color w:val="1F497D" w:themeColor="text2"/>
        </w:rPr>
      </w:pPr>
      <w:r w:rsidRPr="007A6B43">
        <w:rPr>
          <w:rFonts w:asciiTheme="minorHAnsi" w:hAnsiTheme="minorHAnsi" w:cstheme="minorHAnsi"/>
          <w:b/>
          <w:i/>
          <w:color w:val="1F497D" w:themeColor="text2"/>
        </w:rPr>
        <w:t xml:space="preserve">Sedlak </w:t>
      </w:r>
      <w:r w:rsidRPr="007A6B43">
        <w:rPr>
          <w:rFonts w:asciiTheme="minorHAnsi" w:hAnsiTheme="minorHAnsi" w:cstheme="minorHAnsi"/>
          <w:b/>
          <w:i/>
          <w:color w:val="1F497D" w:themeColor="text2"/>
          <w:sz w:val="18"/>
        </w:rPr>
        <w:t>&amp;</w:t>
      </w:r>
      <w:r w:rsidRPr="007A6B43">
        <w:rPr>
          <w:rFonts w:asciiTheme="minorHAnsi" w:hAnsiTheme="minorHAnsi" w:cstheme="minorHAnsi"/>
          <w:b/>
          <w:i/>
          <w:color w:val="1F497D" w:themeColor="text2"/>
        </w:rPr>
        <w:t xml:space="preserve"> Sedlak</w:t>
      </w:r>
    </w:p>
    <w:p w:rsidR="009E11CF" w:rsidRPr="007A6B43" w:rsidRDefault="009E11CF" w:rsidP="007A6B43">
      <w:pPr>
        <w:jc w:val="both"/>
        <w:rPr>
          <w:rFonts w:asciiTheme="minorHAnsi" w:hAnsiTheme="minorHAnsi" w:cstheme="minorHAnsi"/>
          <w:b/>
          <w:i/>
          <w:color w:val="1F497D" w:themeColor="text2"/>
        </w:rPr>
      </w:pPr>
    </w:p>
    <w:p w:rsidR="00CB1666" w:rsidRPr="007A6B43" w:rsidRDefault="002B3583" w:rsidP="009E11CF">
      <w:pPr>
        <w:pStyle w:val="aboutus"/>
        <w:spacing w:line="276" w:lineRule="auto"/>
        <w:ind w:left="0"/>
        <w:rPr>
          <w:rFonts w:asciiTheme="minorHAnsi" w:hAnsiTheme="minorHAnsi" w:cstheme="minorHAnsi"/>
          <w:sz w:val="20"/>
          <w:szCs w:val="18"/>
        </w:rPr>
      </w:pPr>
      <w:r w:rsidRPr="007A6B43">
        <w:rPr>
          <w:rFonts w:asciiTheme="minorHAnsi" w:hAnsiTheme="minorHAnsi" w:cstheme="minorHAnsi"/>
          <w:noProof/>
        </w:rPr>
        <mc:AlternateContent>
          <mc:Choice Requires="wps">
            <w:drawing>
              <wp:anchor distT="0" distB="0" distL="114300" distR="114300" simplePos="0" relativeHeight="251654144" behindDoc="0" locked="0" layoutInCell="1" allowOverlap="1" wp14:anchorId="3535AB5E" wp14:editId="66FC1475">
                <wp:simplePos x="0" y="0"/>
                <wp:positionH relativeFrom="column">
                  <wp:posOffset>0</wp:posOffset>
                </wp:positionH>
                <wp:positionV relativeFrom="paragraph">
                  <wp:posOffset>36830</wp:posOffset>
                </wp:positionV>
                <wp:extent cx="5219700" cy="635"/>
                <wp:effectExtent l="0" t="0" r="19050" b="3746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0" cy="635"/>
                        </a:xfrm>
                        <a:prstGeom prst="straightConnector1">
                          <a:avLst/>
                        </a:prstGeom>
                        <a:noFill/>
                        <a:ln w="19050">
                          <a:solidFill>
                            <a:srgbClr val="5462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97B70C" id="_x0000_t32" coordsize="21600,21600" o:spt="32" o:oned="t" path="m,l21600,21600e" filled="f">
                <v:path arrowok="t" fillok="f" o:connecttype="none"/>
                <o:lock v:ext="edit" shapetype="t"/>
              </v:shapetype>
              <v:shape id="AutoShape 5" o:spid="_x0000_s1026" type="#_x0000_t32" style="position:absolute;margin-left:0;margin-top:2.9pt;width:411pt;height:.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" strokecolor="#54628d" strokeweight="1.5pt"/>
            </w:pict>
          </mc:Fallback>
        </mc:AlternateContent>
      </w:r>
    </w:p>
    <w:p w:rsidR="008A5839" w:rsidRPr="007A6B43" w:rsidRDefault="008A5839" w:rsidP="00BC1378">
      <w:pPr>
        <w:pStyle w:val="aboutus"/>
        <w:spacing w:line="276" w:lineRule="auto"/>
        <w:ind w:left="0"/>
        <w:jc w:val="center"/>
        <w:rPr>
          <w:rFonts w:asciiTheme="minorHAnsi" w:hAnsiTheme="minorHAnsi" w:cstheme="minorHAnsi"/>
          <w:sz w:val="20"/>
          <w:szCs w:val="18"/>
        </w:rPr>
      </w:pPr>
      <w:r w:rsidRPr="007A6B43">
        <w:rPr>
          <w:rFonts w:asciiTheme="minorHAnsi" w:hAnsiTheme="minorHAnsi" w:cstheme="minorHAnsi"/>
          <w:b w:val="0"/>
          <w:bCs w:val="0"/>
          <w:noProof/>
          <w:sz w:val="20"/>
        </w:rPr>
        <w:drawing>
          <wp:inline distT="0" distB="0" distL="0" distR="0" wp14:anchorId="6FA9A823" wp14:editId="5AA44C89">
            <wp:extent cx="1619250" cy="200025"/>
            <wp:effectExtent l="0" t="0" r="0" b="0"/>
            <wp:docPr id="2" name="Obraz 2" descr="logo_wynagrodzenia">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wynagrodzenia"/>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19250" cy="200025"/>
                    </a:xfrm>
                    <a:prstGeom prst="rect">
                      <a:avLst/>
                    </a:prstGeom>
                    <a:noFill/>
                    <a:ln>
                      <a:noFill/>
                    </a:ln>
                  </pic:spPr>
                </pic:pic>
              </a:graphicData>
            </a:graphic>
          </wp:inline>
        </w:drawing>
      </w:r>
    </w:p>
    <w:p w:rsidR="00326667" w:rsidRPr="007A6B43" w:rsidRDefault="00EA72FE" w:rsidP="00326667">
      <w:pPr>
        <w:autoSpaceDE w:val="0"/>
        <w:autoSpaceDN w:val="0"/>
        <w:adjustRightInd w:val="0"/>
        <w:spacing w:before="240"/>
        <w:jc w:val="both"/>
        <w:rPr>
          <w:rFonts w:asciiTheme="minorHAnsi" w:eastAsia="Calibri" w:hAnsiTheme="minorHAnsi" w:cstheme="minorHAnsi"/>
          <w:b/>
          <w:sz w:val="22"/>
          <w:lang w:eastAsia="pl-PL"/>
        </w:rPr>
      </w:pPr>
      <w:r w:rsidRPr="007A6B43">
        <w:rPr>
          <w:rFonts w:asciiTheme="minorHAnsi" w:eastAsia="Calibri" w:hAnsiTheme="minorHAnsi" w:cstheme="minorHAnsi"/>
          <w:b/>
          <w:sz w:val="22"/>
          <w:lang w:eastAsia="pl-PL"/>
        </w:rPr>
        <w:t xml:space="preserve">Sedlak </w:t>
      </w:r>
      <w:r w:rsidRPr="007A6B43">
        <w:rPr>
          <w:rFonts w:asciiTheme="minorHAnsi" w:eastAsia="Calibri" w:hAnsiTheme="minorHAnsi" w:cstheme="minorHAnsi"/>
          <w:b/>
          <w:sz w:val="18"/>
          <w:lang w:eastAsia="pl-PL"/>
        </w:rPr>
        <w:t>&amp;</w:t>
      </w:r>
      <w:r w:rsidRPr="007A6B43">
        <w:rPr>
          <w:rFonts w:asciiTheme="minorHAnsi" w:eastAsia="Calibri" w:hAnsiTheme="minorHAnsi" w:cstheme="minorHAnsi"/>
          <w:b/>
          <w:sz w:val="22"/>
          <w:lang w:eastAsia="pl-PL"/>
        </w:rPr>
        <w:t xml:space="preserve"> Sedlak wyraża zgodę na publikację niniejszego opracowania pod warunkiem powołania się na źródło: wynagrodzenia.pl oraz zamies</w:t>
      </w:r>
      <w:r w:rsidR="00070AED" w:rsidRPr="007A6B43">
        <w:rPr>
          <w:rFonts w:asciiTheme="minorHAnsi" w:eastAsia="Calibri" w:hAnsiTheme="minorHAnsi" w:cstheme="minorHAnsi"/>
          <w:b/>
          <w:sz w:val="22"/>
          <w:lang w:eastAsia="pl-PL"/>
        </w:rPr>
        <w:t xml:space="preserve">zczenie pod artykułem aktywnego </w:t>
      </w:r>
      <w:r w:rsidRPr="007A6B43">
        <w:rPr>
          <w:rFonts w:asciiTheme="minorHAnsi" w:eastAsia="Calibri" w:hAnsiTheme="minorHAnsi" w:cstheme="minorHAnsi"/>
          <w:b/>
          <w:sz w:val="22"/>
          <w:lang w:eastAsia="pl-PL"/>
        </w:rPr>
        <w:t xml:space="preserve">linku do strony </w:t>
      </w:r>
      <w:r w:rsidR="00326667" w:rsidRPr="007A6B43">
        <w:rPr>
          <w:rFonts w:asciiTheme="minorHAnsi" w:eastAsia="Calibri" w:hAnsiTheme="minorHAnsi" w:cstheme="minorHAnsi"/>
          <w:b/>
          <w:sz w:val="22"/>
          <w:lang w:eastAsia="pl-PL"/>
        </w:rPr>
        <w:t>o wynagrodzeniach menedżerów spółek giełdowych:</w:t>
      </w:r>
      <w:r w:rsidR="00070AED" w:rsidRPr="007A6B43">
        <w:rPr>
          <w:rFonts w:asciiTheme="minorHAnsi" w:eastAsia="Calibri" w:hAnsiTheme="minorHAnsi" w:cstheme="minorHAnsi"/>
          <w:b/>
          <w:sz w:val="22"/>
          <w:lang w:eastAsia="pl-PL"/>
        </w:rPr>
        <w:t xml:space="preserve"> </w:t>
      </w:r>
    </w:p>
    <w:p w:rsidR="009E11CF" w:rsidRDefault="00BC3E67" w:rsidP="00326667">
      <w:pPr>
        <w:autoSpaceDE w:val="0"/>
        <w:autoSpaceDN w:val="0"/>
        <w:adjustRightInd w:val="0"/>
        <w:spacing w:before="240"/>
        <w:jc w:val="both"/>
        <w:rPr>
          <w:rFonts w:asciiTheme="minorHAnsi" w:eastAsia="Calibri" w:hAnsiTheme="minorHAnsi" w:cstheme="minorHAnsi"/>
          <w:b/>
          <w:sz w:val="22"/>
          <w:lang w:eastAsia="pl-PL"/>
        </w:rPr>
      </w:pPr>
      <w:hyperlink r:id="rId16" w:history="1">
        <w:r w:rsidR="00CB1666" w:rsidRPr="007A6B43">
          <w:rPr>
            <w:rStyle w:val="Hipercze"/>
            <w:rFonts w:asciiTheme="minorHAnsi" w:eastAsia="Calibri" w:hAnsiTheme="minorHAnsi" w:cstheme="minorHAnsi"/>
            <w:b/>
            <w:sz w:val="22"/>
            <w:lang w:eastAsia="pl-PL"/>
          </w:rPr>
          <w:t>http://wynagrodzenia.pl/</w:t>
        </w:r>
      </w:hyperlink>
    </w:p>
    <w:p w:rsidR="003974B4" w:rsidRPr="007A6B43" w:rsidRDefault="00EA72FE" w:rsidP="00326667">
      <w:pPr>
        <w:autoSpaceDE w:val="0"/>
        <w:autoSpaceDN w:val="0"/>
        <w:adjustRightInd w:val="0"/>
        <w:spacing w:before="240"/>
        <w:jc w:val="both"/>
        <w:rPr>
          <w:rFonts w:asciiTheme="minorHAnsi" w:eastAsia="Calibri" w:hAnsiTheme="minorHAnsi" w:cstheme="minorHAnsi"/>
          <w:b/>
          <w:bCs/>
          <w:color w:val="000000"/>
          <w:sz w:val="20"/>
          <w:szCs w:val="20"/>
          <w:lang w:eastAsia="pl-PL"/>
        </w:rPr>
      </w:pPr>
      <w:r w:rsidRPr="007A6B43">
        <w:rPr>
          <w:rFonts w:asciiTheme="minorHAnsi" w:eastAsia="Calibri" w:hAnsiTheme="minorHAnsi" w:cstheme="minorHAnsi"/>
          <w:b/>
          <w:sz w:val="22"/>
          <w:lang w:eastAsia="pl-PL"/>
        </w:rPr>
        <w:t xml:space="preserve">czcionką nie mniejszą niż czcionka użyta w publikacji. </w:t>
      </w:r>
    </w:p>
    <w:sectPr w:rsidR="003974B4" w:rsidRPr="007A6B43" w:rsidSect="00E107E8">
      <w:headerReference w:type="default" r:id="rId17"/>
      <w:footerReference w:type="default" r:id="rId18"/>
      <w:pgSz w:w="11906" w:h="16838"/>
      <w:pgMar w:top="1950" w:right="1418" w:bottom="1985" w:left="2268" w:header="709" w:footer="3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162A" w:rsidRDefault="0007162A">
      <w:r>
        <w:separator/>
      </w:r>
    </w:p>
  </w:endnote>
  <w:endnote w:type="continuationSeparator" w:id="0">
    <w:p w:rsidR="0007162A" w:rsidRDefault="00071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162A" w:rsidRDefault="002B3583">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noProof/>
        <w:color w:val="4F648B"/>
        <w:sz w:val="12"/>
        <w:szCs w:val="12"/>
        <w:lang w:eastAsia="pl-PL"/>
      </w:rPr>
      <mc:AlternateContent>
        <mc:Choice Requires="wps">
          <w:drawing>
            <wp:anchor distT="0" distB="0" distL="114300" distR="114300" simplePos="0" relativeHeight="251657728" behindDoc="0" locked="0" layoutInCell="1" allowOverlap="1" wp14:anchorId="35B49533" wp14:editId="6BCC922D">
              <wp:simplePos x="0" y="0"/>
              <wp:positionH relativeFrom="column">
                <wp:posOffset>-127635</wp:posOffset>
              </wp:positionH>
              <wp:positionV relativeFrom="paragraph">
                <wp:posOffset>-16510</wp:posOffset>
              </wp:positionV>
              <wp:extent cx="635" cy="862965"/>
              <wp:effectExtent l="0" t="0" r="37465" b="1333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296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20CA94" id="_x0000_t32" coordsize="21600,21600" o:spt="32" o:oned="t" path="m,l21600,21600e" filled="f">
              <v:path arrowok="t" fillok="f" o:connecttype="none"/>
              <o:lock v:ext="edit" shapetype="t"/>
            </v:shapetype>
            <v:shape id="AutoShape 10" o:spid="_x0000_s1026" type="#_x0000_t32" style="position:absolute;margin-left:-10.05pt;margin-top:-1.3pt;width:.05pt;height:6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" strokecolor="#e2aa1e"/>
          </w:pict>
        </mc:Fallback>
      </mc:AlternateContent>
    </w:r>
    <w:r w:rsidR="0007162A">
      <w:rPr>
        <w:rFonts w:ascii="Arial" w:hAnsi="Arial" w:cs="Arial"/>
        <w:color w:val="4F648B"/>
        <w:sz w:val="12"/>
        <w:szCs w:val="12"/>
      </w:rPr>
      <w:t xml:space="preserve">Sedlak </w:t>
    </w:r>
    <w:r w:rsidR="0007162A">
      <w:rPr>
        <w:rFonts w:ascii="Arial" w:hAnsi="Arial" w:cs="Arial"/>
        <w:color w:val="4F648B"/>
        <w:sz w:val="10"/>
        <w:szCs w:val="10"/>
      </w:rPr>
      <w:t>&amp;</w:t>
    </w:r>
    <w:r w:rsidR="0007162A">
      <w:rPr>
        <w:rFonts w:ascii="Arial" w:hAnsi="Arial" w:cs="Arial"/>
        <w:color w:val="4F648B"/>
        <w:sz w:val="12"/>
        <w:szCs w:val="12"/>
      </w:rPr>
      <w:t xml:space="preserve"> Sedlak</w:t>
    </w:r>
    <w:r w:rsidR="0007162A">
      <w:rPr>
        <w:rFonts w:ascii="Arial" w:hAnsi="Arial" w:cs="Arial"/>
        <w:color w:val="4F648B"/>
        <w:sz w:val="12"/>
        <w:szCs w:val="12"/>
      </w:rPr>
      <w:tab/>
      <w:t>tel. +48 12 625 59 10</w:t>
    </w:r>
    <w:r w:rsidR="0007162A">
      <w:rPr>
        <w:rFonts w:ascii="Arial" w:hAnsi="Arial" w:cs="Arial"/>
        <w:color w:val="4F648B"/>
        <w:sz w:val="12"/>
        <w:szCs w:val="12"/>
      </w:rPr>
      <w:tab/>
      <w:t>www.sedlak.pl</w:t>
    </w:r>
    <w:r w:rsidR="0007162A">
      <w:rPr>
        <w:rFonts w:ascii="Arial" w:hAnsi="Arial" w:cs="Arial"/>
        <w:color w:val="4F648B"/>
        <w:sz w:val="12"/>
        <w:szCs w:val="12"/>
      </w:rPr>
      <w:br/>
      <w:t>ul. Królowej Jadwigi 189 B</w:t>
    </w:r>
    <w:r w:rsidR="0007162A">
      <w:rPr>
        <w:rFonts w:ascii="Arial" w:hAnsi="Arial" w:cs="Arial"/>
        <w:color w:val="4F648B"/>
        <w:sz w:val="12"/>
        <w:szCs w:val="12"/>
      </w:rPr>
      <w:tab/>
      <w:t>fax +48 12 625 59 20</w:t>
    </w:r>
    <w:r w:rsidR="0007162A">
      <w:rPr>
        <w:rFonts w:ascii="Arial" w:hAnsi="Arial" w:cs="Arial"/>
        <w:color w:val="4F648B"/>
        <w:sz w:val="12"/>
        <w:szCs w:val="12"/>
      </w:rPr>
      <w:tab/>
      <w:t>www.rynekpracy.pl</w:t>
    </w:r>
  </w:p>
  <w:p w:rsidR="0007162A" w:rsidRDefault="0007162A">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color w:val="4F648B"/>
        <w:sz w:val="12"/>
        <w:szCs w:val="12"/>
      </w:rPr>
      <w:t xml:space="preserve">30-220 Kraków </w:t>
    </w:r>
    <w:r>
      <w:rPr>
        <w:rFonts w:ascii="Arial" w:hAnsi="Arial" w:cs="Arial"/>
        <w:color w:val="4F648B"/>
        <w:sz w:val="12"/>
        <w:szCs w:val="12"/>
      </w:rPr>
      <w:tab/>
      <w:t>sedlak@sedlak.pl</w:t>
    </w:r>
    <w:r>
      <w:rPr>
        <w:rFonts w:ascii="Arial" w:hAnsi="Arial" w:cs="Arial"/>
        <w:color w:val="4F648B"/>
        <w:sz w:val="12"/>
        <w:szCs w:val="12"/>
      </w:rPr>
      <w:tab/>
      <w:t>www.wynagrodzenia.pl</w:t>
    </w:r>
  </w:p>
  <w:p w:rsidR="0007162A" w:rsidRDefault="0007162A">
    <w:pPr>
      <w:pStyle w:val="Stopka"/>
      <w:tabs>
        <w:tab w:val="clear" w:pos="4536"/>
        <w:tab w:val="left" w:pos="1418"/>
      </w:tabs>
      <w:spacing w:line="360" w:lineRule="auto"/>
      <w:ind w:left="-1843"/>
      <w:rPr>
        <w:rFonts w:ascii="Arial" w:hAnsi="Arial" w:cs="Arial"/>
        <w:color w:val="4F648B"/>
        <w:sz w:val="12"/>
        <w:szCs w:val="12"/>
      </w:rPr>
    </w:pPr>
    <w:r>
      <w:rPr>
        <w:rFonts w:ascii="Arial" w:hAnsi="Arial" w:cs="Arial"/>
        <w:color w:val="4F648B"/>
        <w:sz w:val="12"/>
        <w:szCs w:val="12"/>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162A" w:rsidRDefault="0007162A">
      <w:r>
        <w:separator/>
      </w:r>
    </w:p>
  </w:footnote>
  <w:footnote w:type="continuationSeparator" w:id="0">
    <w:p w:rsidR="0007162A" w:rsidRDefault="000716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162A" w:rsidRDefault="0007162A">
    <w:pPr>
      <w:pStyle w:val="Nagwek"/>
    </w:pPr>
    <w:r>
      <w:rPr>
        <w:noProof/>
        <w:lang w:eastAsia="pl-PL"/>
      </w:rPr>
      <w:drawing>
        <wp:anchor distT="0" distB="0" distL="114300" distR="114300" simplePos="0" relativeHeight="251656704" behindDoc="0" locked="0" layoutInCell="1" allowOverlap="1" wp14:anchorId="4D237895" wp14:editId="64D5CCB6">
          <wp:simplePos x="0" y="0"/>
          <wp:positionH relativeFrom="column">
            <wp:posOffset>-59055</wp:posOffset>
          </wp:positionH>
          <wp:positionV relativeFrom="paragraph">
            <wp:posOffset>197485</wp:posOffset>
          </wp:positionV>
          <wp:extent cx="1920875" cy="257175"/>
          <wp:effectExtent l="19050" t="0" r="3175" b="0"/>
          <wp:wrapNone/>
          <wp:docPr id="9" name="Obraz 9" descr="logo_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papier"/>
                  <pic:cNvPicPr>
                    <a:picLocks noChangeAspect="1" noChangeArrowheads="1"/>
                  </pic:cNvPicPr>
                </pic:nvPicPr>
                <pic:blipFill>
                  <a:blip r:embed="rId1"/>
                  <a:srcRect/>
                  <a:stretch>
                    <a:fillRect/>
                  </a:stretch>
                </pic:blipFill>
                <pic:spPr bwMode="auto">
                  <a:xfrm>
                    <a:off x="0" y="0"/>
                    <a:ext cx="1920875" cy="257175"/>
                  </a:xfrm>
                  <a:prstGeom prst="rect">
                    <a:avLst/>
                  </a:prstGeom>
                  <a:noFill/>
                  <a:ln w="9525">
                    <a:noFill/>
                    <a:miter lim="800000"/>
                    <a:headEnd/>
                    <a:tailEnd/>
                  </a:ln>
                </pic:spPr>
              </pic:pic>
            </a:graphicData>
          </a:graphic>
        </wp:anchor>
      </w:drawing>
    </w:r>
    <w:r w:rsidR="002B3583">
      <w:rPr>
        <w:rFonts w:ascii="Arial" w:hAnsi="Arial" w:cs="Arial"/>
        <w:noProof/>
        <w:color w:val="4F648B"/>
        <w:sz w:val="12"/>
        <w:szCs w:val="12"/>
        <w:lang w:eastAsia="pl-PL"/>
      </w:rPr>
      <mc:AlternateContent>
        <mc:Choice Requires="wps">
          <w:drawing>
            <wp:anchor distT="0" distB="0" distL="114299" distR="114299" simplePos="0" relativeHeight="251658752" behindDoc="0" locked="0" layoutInCell="1" allowOverlap="1" wp14:anchorId="791B4120" wp14:editId="259E4EC1">
              <wp:simplePos x="0" y="0"/>
              <wp:positionH relativeFrom="column">
                <wp:posOffset>-127636</wp:posOffset>
              </wp:positionH>
              <wp:positionV relativeFrom="paragraph">
                <wp:posOffset>-189865</wp:posOffset>
              </wp:positionV>
              <wp:extent cx="0" cy="644525"/>
              <wp:effectExtent l="0" t="0" r="19050" b="2222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452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A3A338" id="_x0000_t32" coordsize="21600,21600" o:spt="32" o:oned="t" path="m,l21600,21600e" filled="f">
              <v:path arrowok="t" fillok="f" o:connecttype="none"/>
              <o:lock v:ext="edit" shapetype="t"/>
            </v:shapetype>
            <v:shape id="AutoShape 11" o:spid="_x0000_s1026" type="#_x0000_t32" style="position:absolute;margin-left:-10.05pt;margin-top:-14.95pt;width:0;height:50.75pt;z-index:2516587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" strokecolor="#e2aa1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F517C"/>
    <w:multiLevelType w:val="hybridMultilevel"/>
    <w:tmpl w:val="8724F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716115"/>
    <w:multiLevelType w:val="multilevel"/>
    <w:tmpl w:val="46409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5C274F"/>
    <w:multiLevelType w:val="multilevel"/>
    <w:tmpl w:val="810C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A3883"/>
    <w:multiLevelType w:val="multilevel"/>
    <w:tmpl w:val="723A8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6F58B3"/>
    <w:multiLevelType w:val="hybridMultilevel"/>
    <w:tmpl w:val="03923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4017778"/>
    <w:multiLevelType w:val="multilevel"/>
    <w:tmpl w:val="1AFA4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93E5754"/>
    <w:multiLevelType w:val="hybridMultilevel"/>
    <w:tmpl w:val="1ADCC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9C937C8"/>
    <w:multiLevelType w:val="hybridMultilevel"/>
    <w:tmpl w:val="483EC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49E61D4"/>
    <w:multiLevelType w:val="hybridMultilevel"/>
    <w:tmpl w:val="B49A0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959379D"/>
    <w:multiLevelType w:val="multilevel"/>
    <w:tmpl w:val="71821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A0215E1"/>
    <w:multiLevelType w:val="multilevel"/>
    <w:tmpl w:val="2B4C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3C4496"/>
    <w:multiLevelType w:val="hybridMultilevel"/>
    <w:tmpl w:val="8FBA7786"/>
    <w:lvl w:ilvl="0" w:tplc="6EA2CFB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CC92ADB"/>
    <w:multiLevelType w:val="multilevel"/>
    <w:tmpl w:val="BA4C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547E8F"/>
    <w:multiLevelType w:val="hybridMultilevel"/>
    <w:tmpl w:val="3230B264"/>
    <w:lvl w:ilvl="0" w:tplc="381A85FA">
      <w:start w:val="1"/>
      <w:numFmt w:val="bullet"/>
      <w:lvlText w:val=""/>
      <w:lvlJc w:val="left"/>
      <w:pPr>
        <w:tabs>
          <w:tab w:val="num" w:pos="720"/>
        </w:tabs>
        <w:ind w:left="720" w:hanging="360"/>
      </w:pPr>
      <w:rPr>
        <w:rFonts w:ascii="Symbol" w:hAnsi="Symbol" w:hint="default"/>
        <w:sz w:val="20"/>
      </w:rPr>
    </w:lvl>
    <w:lvl w:ilvl="1" w:tplc="708C13B2" w:tentative="1">
      <w:start w:val="1"/>
      <w:numFmt w:val="bullet"/>
      <w:lvlText w:val="o"/>
      <w:lvlJc w:val="left"/>
      <w:pPr>
        <w:tabs>
          <w:tab w:val="num" w:pos="1440"/>
        </w:tabs>
        <w:ind w:left="1440" w:hanging="360"/>
      </w:pPr>
      <w:rPr>
        <w:rFonts w:ascii="Courier New" w:hAnsi="Courier New" w:hint="default"/>
        <w:sz w:val="20"/>
      </w:rPr>
    </w:lvl>
    <w:lvl w:ilvl="2" w:tplc="F370973E" w:tentative="1">
      <w:start w:val="1"/>
      <w:numFmt w:val="bullet"/>
      <w:lvlText w:val=""/>
      <w:lvlJc w:val="left"/>
      <w:pPr>
        <w:tabs>
          <w:tab w:val="num" w:pos="2160"/>
        </w:tabs>
        <w:ind w:left="2160" w:hanging="360"/>
      </w:pPr>
      <w:rPr>
        <w:rFonts w:ascii="Wingdings" w:hAnsi="Wingdings" w:hint="default"/>
        <w:sz w:val="20"/>
      </w:rPr>
    </w:lvl>
    <w:lvl w:ilvl="3" w:tplc="A43AEE72" w:tentative="1">
      <w:start w:val="1"/>
      <w:numFmt w:val="bullet"/>
      <w:lvlText w:val=""/>
      <w:lvlJc w:val="left"/>
      <w:pPr>
        <w:tabs>
          <w:tab w:val="num" w:pos="2880"/>
        </w:tabs>
        <w:ind w:left="2880" w:hanging="360"/>
      </w:pPr>
      <w:rPr>
        <w:rFonts w:ascii="Wingdings" w:hAnsi="Wingdings" w:hint="default"/>
        <w:sz w:val="20"/>
      </w:rPr>
    </w:lvl>
    <w:lvl w:ilvl="4" w:tplc="3BE403A4" w:tentative="1">
      <w:start w:val="1"/>
      <w:numFmt w:val="bullet"/>
      <w:lvlText w:val=""/>
      <w:lvlJc w:val="left"/>
      <w:pPr>
        <w:tabs>
          <w:tab w:val="num" w:pos="3600"/>
        </w:tabs>
        <w:ind w:left="3600" w:hanging="360"/>
      </w:pPr>
      <w:rPr>
        <w:rFonts w:ascii="Wingdings" w:hAnsi="Wingdings" w:hint="default"/>
        <w:sz w:val="20"/>
      </w:rPr>
    </w:lvl>
    <w:lvl w:ilvl="5" w:tplc="03E85AD4" w:tentative="1">
      <w:start w:val="1"/>
      <w:numFmt w:val="bullet"/>
      <w:lvlText w:val=""/>
      <w:lvlJc w:val="left"/>
      <w:pPr>
        <w:tabs>
          <w:tab w:val="num" w:pos="4320"/>
        </w:tabs>
        <w:ind w:left="4320" w:hanging="360"/>
      </w:pPr>
      <w:rPr>
        <w:rFonts w:ascii="Wingdings" w:hAnsi="Wingdings" w:hint="default"/>
        <w:sz w:val="20"/>
      </w:rPr>
    </w:lvl>
    <w:lvl w:ilvl="6" w:tplc="D90E67E0" w:tentative="1">
      <w:start w:val="1"/>
      <w:numFmt w:val="bullet"/>
      <w:lvlText w:val=""/>
      <w:lvlJc w:val="left"/>
      <w:pPr>
        <w:tabs>
          <w:tab w:val="num" w:pos="5040"/>
        </w:tabs>
        <w:ind w:left="5040" w:hanging="360"/>
      </w:pPr>
      <w:rPr>
        <w:rFonts w:ascii="Wingdings" w:hAnsi="Wingdings" w:hint="default"/>
        <w:sz w:val="20"/>
      </w:rPr>
    </w:lvl>
    <w:lvl w:ilvl="7" w:tplc="52249EE0" w:tentative="1">
      <w:start w:val="1"/>
      <w:numFmt w:val="bullet"/>
      <w:lvlText w:val=""/>
      <w:lvlJc w:val="left"/>
      <w:pPr>
        <w:tabs>
          <w:tab w:val="num" w:pos="5760"/>
        </w:tabs>
        <w:ind w:left="5760" w:hanging="360"/>
      </w:pPr>
      <w:rPr>
        <w:rFonts w:ascii="Wingdings" w:hAnsi="Wingdings" w:hint="default"/>
        <w:sz w:val="20"/>
      </w:rPr>
    </w:lvl>
    <w:lvl w:ilvl="8" w:tplc="6F220410"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40462B7"/>
    <w:multiLevelType w:val="multilevel"/>
    <w:tmpl w:val="8B48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DD6664"/>
    <w:multiLevelType w:val="multilevel"/>
    <w:tmpl w:val="BA4A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9A2C4B"/>
    <w:multiLevelType w:val="hybridMultilevel"/>
    <w:tmpl w:val="E97A9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0412B4E"/>
    <w:multiLevelType w:val="multilevel"/>
    <w:tmpl w:val="2BB2A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79435B9"/>
    <w:multiLevelType w:val="hybridMultilevel"/>
    <w:tmpl w:val="9FF60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EAD131C"/>
    <w:multiLevelType w:val="hybridMultilevel"/>
    <w:tmpl w:val="BFB2B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6"/>
  </w:num>
  <w:num w:numId="4">
    <w:abstractNumId w:val="11"/>
  </w:num>
  <w:num w:numId="5">
    <w:abstractNumId w:val="8"/>
  </w:num>
  <w:num w:numId="6">
    <w:abstractNumId w:val="19"/>
  </w:num>
  <w:num w:numId="7">
    <w:abstractNumId w:val="17"/>
  </w:num>
  <w:num w:numId="8">
    <w:abstractNumId w:val="5"/>
  </w:num>
  <w:num w:numId="9">
    <w:abstractNumId w:val="0"/>
  </w:num>
  <w:num w:numId="10">
    <w:abstractNumId w:val="4"/>
  </w:num>
  <w:num w:numId="11">
    <w:abstractNumId w:val="14"/>
  </w:num>
  <w:num w:numId="12">
    <w:abstractNumId w:val="10"/>
  </w:num>
  <w:num w:numId="13">
    <w:abstractNumId w:val="1"/>
  </w:num>
  <w:num w:numId="14">
    <w:abstractNumId w:val="2"/>
  </w:num>
  <w:num w:numId="15">
    <w:abstractNumId w:val="15"/>
  </w:num>
  <w:num w:numId="16">
    <w:abstractNumId w:val="9"/>
  </w:num>
  <w:num w:numId="17">
    <w:abstractNumId w:val="18"/>
  </w:num>
  <w:num w:numId="18">
    <w:abstractNumId w:val="12"/>
  </w:num>
  <w:num w:numId="19">
    <w:abstractNumId w:val="16"/>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69985" strokecolor="#54628d">
      <v:stroke color="#54628d" weight="1.5pt"/>
      <o:colormru v:ext="edit" colors="#e2aa1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812"/>
    <w:rsid w:val="0000005A"/>
    <w:rsid w:val="00000F26"/>
    <w:rsid w:val="0000157E"/>
    <w:rsid w:val="00011D89"/>
    <w:rsid w:val="00011F76"/>
    <w:rsid w:val="00013B3F"/>
    <w:rsid w:val="00017379"/>
    <w:rsid w:val="00017A00"/>
    <w:rsid w:val="00020694"/>
    <w:rsid w:val="00021177"/>
    <w:rsid w:val="000220E7"/>
    <w:rsid w:val="00033E7A"/>
    <w:rsid w:val="00035685"/>
    <w:rsid w:val="0004176F"/>
    <w:rsid w:val="00043BA9"/>
    <w:rsid w:val="000447AA"/>
    <w:rsid w:val="00046455"/>
    <w:rsid w:val="0004729F"/>
    <w:rsid w:val="00053C6B"/>
    <w:rsid w:val="00054F2C"/>
    <w:rsid w:val="00056179"/>
    <w:rsid w:val="00057133"/>
    <w:rsid w:val="00065B99"/>
    <w:rsid w:val="00065F9C"/>
    <w:rsid w:val="00070AED"/>
    <w:rsid w:val="0007162A"/>
    <w:rsid w:val="00072FCA"/>
    <w:rsid w:val="00074290"/>
    <w:rsid w:val="0007565C"/>
    <w:rsid w:val="00076D55"/>
    <w:rsid w:val="0007765D"/>
    <w:rsid w:val="0008501D"/>
    <w:rsid w:val="0008540A"/>
    <w:rsid w:val="000A2D4F"/>
    <w:rsid w:val="000A396D"/>
    <w:rsid w:val="000A622D"/>
    <w:rsid w:val="000A7411"/>
    <w:rsid w:val="000A7AEB"/>
    <w:rsid w:val="000B21C5"/>
    <w:rsid w:val="000B25B1"/>
    <w:rsid w:val="000B29BE"/>
    <w:rsid w:val="000B4476"/>
    <w:rsid w:val="000B44A1"/>
    <w:rsid w:val="000B6328"/>
    <w:rsid w:val="000B63B0"/>
    <w:rsid w:val="000C01A7"/>
    <w:rsid w:val="000C08B6"/>
    <w:rsid w:val="000C0CB9"/>
    <w:rsid w:val="000C0E83"/>
    <w:rsid w:val="000C1B5D"/>
    <w:rsid w:val="000C2BDF"/>
    <w:rsid w:val="000C743A"/>
    <w:rsid w:val="000D470B"/>
    <w:rsid w:val="000D5C6E"/>
    <w:rsid w:val="000D659F"/>
    <w:rsid w:val="000D71CE"/>
    <w:rsid w:val="000E0C28"/>
    <w:rsid w:val="000E146A"/>
    <w:rsid w:val="000E27BC"/>
    <w:rsid w:val="000E4739"/>
    <w:rsid w:val="000F5029"/>
    <w:rsid w:val="00104807"/>
    <w:rsid w:val="001061D6"/>
    <w:rsid w:val="0010695E"/>
    <w:rsid w:val="001070E5"/>
    <w:rsid w:val="00110DE1"/>
    <w:rsid w:val="001148E8"/>
    <w:rsid w:val="00125F6B"/>
    <w:rsid w:val="00126B2C"/>
    <w:rsid w:val="00126F9A"/>
    <w:rsid w:val="001341F5"/>
    <w:rsid w:val="00134DC6"/>
    <w:rsid w:val="00140A4B"/>
    <w:rsid w:val="00145C4D"/>
    <w:rsid w:val="00150032"/>
    <w:rsid w:val="00150A0F"/>
    <w:rsid w:val="0015321A"/>
    <w:rsid w:val="00156DA7"/>
    <w:rsid w:val="0015783F"/>
    <w:rsid w:val="00165E75"/>
    <w:rsid w:val="00171840"/>
    <w:rsid w:val="00171A3E"/>
    <w:rsid w:val="00174304"/>
    <w:rsid w:val="00174C32"/>
    <w:rsid w:val="0017528D"/>
    <w:rsid w:val="00182578"/>
    <w:rsid w:val="00183F7E"/>
    <w:rsid w:val="001856B5"/>
    <w:rsid w:val="00185BF8"/>
    <w:rsid w:val="00193068"/>
    <w:rsid w:val="00195689"/>
    <w:rsid w:val="001A033F"/>
    <w:rsid w:val="001A16B2"/>
    <w:rsid w:val="001B0643"/>
    <w:rsid w:val="001B196A"/>
    <w:rsid w:val="001B321F"/>
    <w:rsid w:val="001C4D42"/>
    <w:rsid w:val="001D145C"/>
    <w:rsid w:val="001D2559"/>
    <w:rsid w:val="001D406E"/>
    <w:rsid w:val="001D469A"/>
    <w:rsid w:val="001D6473"/>
    <w:rsid w:val="001D64D0"/>
    <w:rsid w:val="001E1C72"/>
    <w:rsid w:val="001E4FBA"/>
    <w:rsid w:val="001E681A"/>
    <w:rsid w:val="001F0C21"/>
    <w:rsid w:val="001F1B2A"/>
    <w:rsid w:val="001F4A14"/>
    <w:rsid w:val="001F786C"/>
    <w:rsid w:val="00212B6F"/>
    <w:rsid w:val="00212D95"/>
    <w:rsid w:val="00213CF8"/>
    <w:rsid w:val="00215F9E"/>
    <w:rsid w:val="002209F7"/>
    <w:rsid w:val="00224816"/>
    <w:rsid w:val="00227337"/>
    <w:rsid w:val="00233678"/>
    <w:rsid w:val="00236190"/>
    <w:rsid w:val="0024085C"/>
    <w:rsid w:val="00246164"/>
    <w:rsid w:val="0024643F"/>
    <w:rsid w:val="0024733C"/>
    <w:rsid w:val="002511D5"/>
    <w:rsid w:val="00251B52"/>
    <w:rsid w:val="00251BF1"/>
    <w:rsid w:val="0025325F"/>
    <w:rsid w:val="00253DFE"/>
    <w:rsid w:val="00253FD1"/>
    <w:rsid w:val="00254A61"/>
    <w:rsid w:val="002620E3"/>
    <w:rsid w:val="00283CA9"/>
    <w:rsid w:val="00284A21"/>
    <w:rsid w:val="002874B6"/>
    <w:rsid w:val="00294F3E"/>
    <w:rsid w:val="002A12E3"/>
    <w:rsid w:val="002A3C85"/>
    <w:rsid w:val="002A7807"/>
    <w:rsid w:val="002B3583"/>
    <w:rsid w:val="002B3C18"/>
    <w:rsid w:val="002B6682"/>
    <w:rsid w:val="002C2CB9"/>
    <w:rsid w:val="002D0876"/>
    <w:rsid w:val="002D0F3D"/>
    <w:rsid w:val="002D352D"/>
    <w:rsid w:val="002D7055"/>
    <w:rsid w:val="002D74D8"/>
    <w:rsid w:val="002E18BF"/>
    <w:rsid w:val="002F18B2"/>
    <w:rsid w:val="002F52E5"/>
    <w:rsid w:val="002F7E8A"/>
    <w:rsid w:val="00303FFA"/>
    <w:rsid w:val="003133CE"/>
    <w:rsid w:val="00313A17"/>
    <w:rsid w:val="00313B7F"/>
    <w:rsid w:val="00314697"/>
    <w:rsid w:val="0032183C"/>
    <w:rsid w:val="00325771"/>
    <w:rsid w:val="00326667"/>
    <w:rsid w:val="0033554D"/>
    <w:rsid w:val="00336B92"/>
    <w:rsid w:val="00340A66"/>
    <w:rsid w:val="003429B3"/>
    <w:rsid w:val="003444E1"/>
    <w:rsid w:val="0034458E"/>
    <w:rsid w:val="00346738"/>
    <w:rsid w:val="00353B31"/>
    <w:rsid w:val="00354444"/>
    <w:rsid w:val="0036020E"/>
    <w:rsid w:val="00363197"/>
    <w:rsid w:val="0037333D"/>
    <w:rsid w:val="00374BE4"/>
    <w:rsid w:val="0037652C"/>
    <w:rsid w:val="003777A1"/>
    <w:rsid w:val="003866A1"/>
    <w:rsid w:val="00387A68"/>
    <w:rsid w:val="00387BF1"/>
    <w:rsid w:val="00392543"/>
    <w:rsid w:val="00395CCB"/>
    <w:rsid w:val="003974B4"/>
    <w:rsid w:val="003A3EBA"/>
    <w:rsid w:val="003A443A"/>
    <w:rsid w:val="003A73F1"/>
    <w:rsid w:val="003B1BE0"/>
    <w:rsid w:val="003B35F2"/>
    <w:rsid w:val="003B5D5E"/>
    <w:rsid w:val="003C1054"/>
    <w:rsid w:val="003C5113"/>
    <w:rsid w:val="003C54DE"/>
    <w:rsid w:val="003D47FF"/>
    <w:rsid w:val="003D484D"/>
    <w:rsid w:val="003D5828"/>
    <w:rsid w:val="003E60DE"/>
    <w:rsid w:val="003F0DD5"/>
    <w:rsid w:val="003F6B6D"/>
    <w:rsid w:val="003F7B02"/>
    <w:rsid w:val="003F7CD4"/>
    <w:rsid w:val="004016EC"/>
    <w:rsid w:val="004200D7"/>
    <w:rsid w:val="00420393"/>
    <w:rsid w:val="004278AD"/>
    <w:rsid w:val="00427EFD"/>
    <w:rsid w:val="00442786"/>
    <w:rsid w:val="0044507B"/>
    <w:rsid w:val="00452112"/>
    <w:rsid w:val="00454EFA"/>
    <w:rsid w:val="00460787"/>
    <w:rsid w:val="0046147C"/>
    <w:rsid w:val="004616DA"/>
    <w:rsid w:val="00466AC7"/>
    <w:rsid w:val="00472479"/>
    <w:rsid w:val="004761BB"/>
    <w:rsid w:val="00480877"/>
    <w:rsid w:val="00481BE8"/>
    <w:rsid w:val="0048505B"/>
    <w:rsid w:val="00487F9C"/>
    <w:rsid w:val="00490679"/>
    <w:rsid w:val="00493681"/>
    <w:rsid w:val="004A0D01"/>
    <w:rsid w:val="004A45E5"/>
    <w:rsid w:val="004A6E23"/>
    <w:rsid w:val="004A7C8C"/>
    <w:rsid w:val="004B17E0"/>
    <w:rsid w:val="004B677A"/>
    <w:rsid w:val="004C0B07"/>
    <w:rsid w:val="004C2A2D"/>
    <w:rsid w:val="004C4F9D"/>
    <w:rsid w:val="004C6491"/>
    <w:rsid w:val="004C7D5A"/>
    <w:rsid w:val="004D39E8"/>
    <w:rsid w:val="004D3BF3"/>
    <w:rsid w:val="004D49D1"/>
    <w:rsid w:val="005078F7"/>
    <w:rsid w:val="005111D8"/>
    <w:rsid w:val="00514744"/>
    <w:rsid w:val="00526EBB"/>
    <w:rsid w:val="0052750E"/>
    <w:rsid w:val="005316C8"/>
    <w:rsid w:val="00537F5A"/>
    <w:rsid w:val="00545D3A"/>
    <w:rsid w:val="005463F9"/>
    <w:rsid w:val="00552191"/>
    <w:rsid w:val="0057587E"/>
    <w:rsid w:val="00582349"/>
    <w:rsid w:val="00582F2E"/>
    <w:rsid w:val="0058642C"/>
    <w:rsid w:val="00590BA0"/>
    <w:rsid w:val="00592555"/>
    <w:rsid w:val="00596EBC"/>
    <w:rsid w:val="0059743E"/>
    <w:rsid w:val="005A10D4"/>
    <w:rsid w:val="005A7228"/>
    <w:rsid w:val="005C0812"/>
    <w:rsid w:val="005C0C4A"/>
    <w:rsid w:val="005C2F0F"/>
    <w:rsid w:val="005C5696"/>
    <w:rsid w:val="005C60A6"/>
    <w:rsid w:val="005C7E59"/>
    <w:rsid w:val="005D4D03"/>
    <w:rsid w:val="005D71FC"/>
    <w:rsid w:val="005D73CA"/>
    <w:rsid w:val="005E6578"/>
    <w:rsid w:val="005E6716"/>
    <w:rsid w:val="0060213D"/>
    <w:rsid w:val="0060721F"/>
    <w:rsid w:val="00607ED4"/>
    <w:rsid w:val="006157AE"/>
    <w:rsid w:val="0062174A"/>
    <w:rsid w:val="00622EDE"/>
    <w:rsid w:val="006232E5"/>
    <w:rsid w:val="006249D3"/>
    <w:rsid w:val="00627DF2"/>
    <w:rsid w:val="00640874"/>
    <w:rsid w:val="0064290F"/>
    <w:rsid w:val="0064418A"/>
    <w:rsid w:val="00644723"/>
    <w:rsid w:val="006470E5"/>
    <w:rsid w:val="00657E85"/>
    <w:rsid w:val="00662A81"/>
    <w:rsid w:val="0066353F"/>
    <w:rsid w:val="00670A17"/>
    <w:rsid w:val="0067729F"/>
    <w:rsid w:val="006812B2"/>
    <w:rsid w:val="00681531"/>
    <w:rsid w:val="0068362B"/>
    <w:rsid w:val="0068464B"/>
    <w:rsid w:val="006A0B1B"/>
    <w:rsid w:val="006A1003"/>
    <w:rsid w:val="006A2F73"/>
    <w:rsid w:val="006B089C"/>
    <w:rsid w:val="006C3C5A"/>
    <w:rsid w:val="006D03DA"/>
    <w:rsid w:val="006D076E"/>
    <w:rsid w:val="006D3991"/>
    <w:rsid w:val="006E21D8"/>
    <w:rsid w:val="006E2920"/>
    <w:rsid w:val="006F1A40"/>
    <w:rsid w:val="006F44D4"/>
    <w:rsid w:val="006F4843"/>
    <w:rsid w:val="006F6577"/>
    <w:rsid w:val="006F7B94"/>
    <w:rsid w:val="006F7D00"/>
    <w:rsid w:val="00700235"/>
    <w:rsid w:val="00702ABD"/>
    <w:rsid w:val="0070322E"/>
    <w:rsid w:val="00711B6A"/>
    <w:rsid w:val="00733219"/>
    <w:rsid w:val="00735EE7"/>
    <w:rsid w:val="00736597"/>
    <w:rsid w:val="00737915"/>
    <w:rsid w:val="00744380"/>
    <w:rsid w:val="00745D9C"/>
    <w:rsid w:val="00746A5C"/>
    <w:rsid w:val="0075073F"/>
    <w:rsid w:val="007508B4"/>
    <w:rsid w:val="00750C95"/>
    <w:rsid w:val="0075321F"/>
    <w:rsid w:val="007533E8"/>
    <w:rsid w:val="00753CB3"/>
    <w:rsid w:val="00755864"/>
    <w:rsid w:val="0076436E"/>
    <w:rsid w:val="00764486"/>
    <w:rsid w:val="0077201F"/>
    <w:rsid w:val="0077598D"/>
    <w:rsid w:val="00777AE4"/>
    <w:rsid w:val="00780F8F"/>
    <w:rsid w:val="00782F94"/>
    <w:rsid w:val="007918E1"/>
    <w:rsid w:val="00792EBD"/>
    <w:rsid w:val="007A6054"/>
    <w:rsid w:val="007A6B43"/>
    <w:rsid w:val="007A7E53"/>
    <w:rsid w:val="007B5839"/>
    <w:rsid w:val="007C29D2"/>
    <w:rsid w:val="007C5EA1"/>
    <w:rsid w:val="007D3F41"/>
    <w:rsid w:val="007D4E4A"/>
    <w:rsid w:val="007D6E2F"/>
    <w:rsid w:val="007E70B5"/>
    <w:rsid w:val="007F38A1"/>
    <w:rsid w:val="007F4398"/>
    <w:rsid w:val="007F5138"/>
    <w:rsid w:val="007F51CD"/>
    <w:rsid w:val="00803F7F"/>
    <w:rsid w:val="00805DAA"/>
    <w:rsid w:val="00820A6F"/>
    <w:rsid w:val="00820DA2"/>
    <w:rsid w:val="0082710F"/>
    <w:rsid w:val="008271C7"/>
    <w:rsid w:val="008328ED"/>
    <w:rsid w:val="00843FE8"/>
    <w:rsid w:val="008479DF"/>
    <w:rsid w:val="00850D62"/>
    <w:rsid w:val="00852F2A"/>
    <w:rsid w:val="008531FC"/>
    <w:rsid w:val="00853CC5"/>
    <w:rsid w:val="00863203"/>
    <w:rsid w:val="00874486"/>
    <w:rsid w:val="008811D5"/>
    <w:rsid w:val="00881459"/>
    <w:rsid w:val="00884B40"/>
    <w:rsid w:val="00884F06"/>
    <w:rsid w:val="00885A52"/>
    <w:rsid w:val="008A0C2E"/>
    <w:rsid w:val="008A1211"/>
    <w:rsid w:val="008A34A9"/>
    <w:rsid w:val="008A43AF"/>
    <w:rsid w:val="008A5839"/>
    <w:rsid w:val="008B4C9C"/>
    <w:rsid w:val="008B5AD9"/>
    <w:rsid w:val="008C7AC7"/>
    <w:rsid w:val="008D771C"/>
    <w:rsid w:val="008E2F02"/>
    <w:rsid w:val="008E7D39"/>
    <w:rsid w:val="008F1503"/>
    <w:rsid w:val="008F2489"/>
    <w:rsid w:val="008F52EC"/>
    <w:rsid w:val="008F76A0"/>
    <w:rsid w:val="009051BC"/>
    <w:rsid w:val="009119CF"/>
    <w:rsid w:val="00916298"/>
    <w:rsid w:val="009165AA"/>
    <w:rsid w:val="0092156E"/>
    <w:rsid w:val="00921A5E"/>
    <w:rsid w:val="00926314"/>
    <w:rsid w:val="0092702C"/>
    <w:rsid w:val="009343BF"/>
    <w:rsid w:val="00942DDE"/>
    <w:rsid w:val="00942E68"/>
    <w:rsid w:val="00943974"/>
    <w:rsid w:val="00943A73"/>
    <w:rsid w:val="00947966"/>
    <w:rsid w:val="00947B86"/>
    <w:rsid w:val="009505C9"/>
    <w:rsid w:val="00952A3D"/>
    <w:rsid w:val="00954813"/>
    <w:rsid w:val="00972C40"/>
    <w:rsid w:val="00973AAD"/>
    <w:rsid w:val="00977B10"/>
    <w:rsid w:val="00981F9F"/>
    <w:rsid w:val="0098393C"/>
    <w:rsid w:val="009921C1"/>
    <w:rsid w:val="00992F8B"/>
    <w:rsid w:val="00997C9F"/>
    <w:rsid w:val="009A07DF"/>
    <w:rsid w:val="009A265D"/>
    <w:rsid w:val="009A4F8C"/>
    <w:rsid w:val="009B32E7"/>
    <w:rsid w:val="009B3866"/>
    <w:rsid w:val="009B3BA1"/>
    <w:rsid w:val="009B5887"/>
    <w:rsid w:val="009B5CA2"/>
    <w:rsid w:val="009C012D"/>
    <w:rsid w:val="009C11E3"/>
    <w:rsid w:val="009C4256"/>
    <w:rsid w:val="009D374F"/>
    <w:rsid w:val="009E11CF"/>
    <w:rsid w:val="009E4095"/>
    <w:rsid w:val="009E7BC3"/>
    <w:rsid w:val="009F2331"/>
    <w:rsid w:val="009F2DE3"/>
    <w:rsid w:val="009F7DF6"/>
    <w:rsid w:val="009F7E08"/>
    <w:rsid w:val="00A04D4E"/>
    <w:rsid w:val="00A063DB"/>
    <w:rsid w:val="00A064F5"/>
    <w:rsid w:val="00A065EE"/>
    <w:rsid w:val="00A10FAA"/>
    <w:rsid w:val="00A12284"/>
    <w:rsid w:val="00A12F72"/>
    <w:rsid w:val="00A13499"/>
    <w:rsid w:val="00A1764A"/>
    <w:rsid w:val="00A204EA"/>
    <w:rsid w:val="00A21508"/>
    <w:rsid w:val="00A217F4"/>
    <w:rsid w:val="00A222D5"/>
    <w:rsid w:val="00A32C7E"/>
    <w:rsid w:val="00A35025"/>
    <w:rsid w:val="00A37C7F"/>
    <w:rsid w:val="00A4071E"/>
    <w:rsid w:val="00A441FE"/>
    <w:rsid w:val="00A47038"/>
    <w:rsid w:val="00A526A4"/>
    <w:rsid w:val="00A53442"/>
    <w:rsid w:val="00A55A12"/>
    <w:rsid w:val="00A5669F"/>
    <w:rsid w:val="00A60C49"/>
    <w:rsid w:val="00A8536E"/>
    <w:rsid w:val="00A9220D"/>
    <w:rsid w:val="00AA1ACE"/>
    <w:rsid w:val="00AA2BFE"/>
    <w:rsid w:val="00AA38D6"/>
    <w:rsid w:val="00AA5A87"/>
    <w:rsid w:val="00AB1E39"/>
    <w:rsid w:val="00AB2ACE"/>
    <w:rsid w:val="00AC2092"/>
    <w:rsid w:val="00AC5B89"/>
    <w:rsid w:val="00AC6F3D"/>
    <w:rsid w:val="00AD74D7"/>
    <w:rsid w:val="00AE62AE"/>
    <w:rsid w:val="00AE6D31"/>
    <w:rsid w:val="00AF051F"/>
    <w:rsid w:val="00B01964"/>
    <w:rsid w:val="00B02B18"/>
    <w:rsid w:val="00B074F5"/>
    <w:rsid w:val="00B07DAD"/>
    <w:rsid w:val="00B114FD"/>
    <w:rsid w:val="00B12ED8"/>
    <w:rsid w:val="00B144AC"/>
    <w:rsid w:val="00B14E21"/>
    <w:rsid w:val="00B14E42"/>
    <w:rsid w:val="00B14E96"/>
    <w:rsid w:val="00B1561D"/>
    <w:rsid w:val="00B211A4"/>
    <w:rsid w:val="00B30BB9"/>
    <w:rsid w:val="00B3378B"/>
    <w:rsid w:val="00B3419D"/>
    <w:rsid w:val="00B35C17"/>
    <w:rsid w:val="00B412FB"/>
    <w:rsid w:val="00B47105"/>
    <w:rsid w:val="00B54161"/>
    <w:rsid w:val="00B551A3"/>
    <w:rsid w:val="00B60127"/>
    <w:rsid w:val="00B64D6D"/>
    <w:rsid w:val="00B6647B"/>
    <w:rsid w:val="00B6728B"/>
    <w:rsid w:val="00B67566"/>
    <w:rsid w:val="00B71B25"/>
    <w:rsid w:val="00B7393F"/>
    <w:rsid w:val="00B759E8"/>
    <w:rsid w:val="00B826E3"/>
    <w:rsid w:val="00B84CC2"/>
    <w:rsid w:val="00B8795B"/>
    <w:rsid w:val="00B94657"/>
    <w:rsid w:val="00B9709C"/>
    <w:rsid w:val="00BA32D6"/>
    <w:rsid w:val="00BA6AB1"/>
    <w:rsid w:val="00BB066B"/>
    <w:rsid w:val="00BB2886"/>
    <w:rsid w:val="00BB5DCE"/>
    <w:rsid w:val="00BC1378"/>
    <w:rsid w:val="00BC3E67"/>
    <w:rsid w:val="00BC4C25"/>
    <w:rsid w:val="00BC704A"/>
    <w:rsid w:val="00BC7DFB"/>
    <w:rsid w:val="00BD02A4"/>
    <w:rsid w:val="00BD100A"/>
    <w:rsid w:val="00BD7740"/>
    <w:rsid w:val="00BE15EA"/>
    <w:rsid w:val="00BE66C1"/>
    <w:rsid w:val="00BF2D90"/>
    <w:rsid w:val="00BF3812"/>
    <w:rsid w:val="00BF3B1E"/>
    <w:rsid w:val="00C01FBE"/>
    <w:rsid w:val="00C02196"/>
    <w:rsid w:val="00C055D5"/>
    <w:rsid w:val="00C07543"/>
    <w:rsid w:val="00C07686"/>
    <w:rsid w:val="00C07B95"/>
    <w:rsid w:val="00C07DA9"/>
    <w:rsid w:val="00C10944"/>
    <w:rsid w:val="00C11103"/>
    <w:rsid w:val="00C14C24"/>
    <w:rsid w:val="00C26CDF"/>
    <w:rsid w:val="00C26E07"/>
    <w:rsid w:val="00C336D4"/>
    <w:rsid w:val="00C408AE"/>
    <w:rsid w:val="00C423CE"/>
    <w:rsid w:val="00C44E40"/>
    <w:rsid w:val="00C45347"/>
    <w:rsid w:val="00C473EA"/>
    <w:rsid w:val="00C53291"/>
    <w:rsid w:val="00C53459"/>
    <w:rsid w:val="00C53DE9"/>
    <w:rsid w:val="00C55219"/>
    <w:rsid w:val="00C62EE9"/>
    <w:rsid w:val="00C755CB"/>
    <w:rsid w:val="00C75B27"/>
    <w:rsid w:val="00C7759B"/>
    <w:rsid w:val="00C8243B"/>
    <w:rsid w:val="00C8670F"/>
    <w:rsid w:val="00C86A12"/>
    <w:rsid w:val="00C91DCC"/>
    <w:rsid w:val="00C94BF6"/>
    <w:rsid w:val="00C973ED"/>
    <w:rsid w:val="00CA4375"/>
    <w:rsid w:val="00CB1666"/>
    <w:rsid w:val="00CB3B29"/>
    <w:rsid w:val="00CB42B9"/>
    <w:rsid w:val="00CC0B51"/>
    <w:rsid w:val="00CC5159"/>
    <w:rsid w:val="00CD1148"/>
    <w:rsid w:val="00CD4229"/>
    <w:rsid w:val="00CD7F0A"/>
    <w:rsid w:val="00CE03B7"/>
    <w:rsid w:val="00CE5ABA"/>
    <w:rsid w:val="00CE63A9"/>
    <w:rsid w:val="00CE6BCF"/>
    <w:rsid w:val="00CE72FB"/>
    <w:rsid w:val="00CF2A58"/>
    <w:rsid w:val="00CF4FB9"/>
    <w:rsid w:val="00D04171"/>
    <w:rsid w:val="00D05321"/>
    <w:rsid w:val="00D129F7"/>
    <w:rsid w:val="00D13B08"/>
    <w:rsid w:val="00D13BA5"/>
    <w:rsid w:val="00D15563"/>
    <w:rsid w:val="00D20B8B"/>
    <w:rsid w:val="00D30BA0"/>
    <w:rsid w:val="00D4051C"/>
    <w:rsid w:val="00D413EF"/>
    <w:rsid w:val="00D416A3"/>
    <w:rsid w:val="00D47CC1"/>
    <w:rsid w:val="00D53AF9"/>
    <w:rsid w:val="00D55AAF"/>
    <w:rsid w:val="00D63309"/>
    <w:rsid w:val="00D64326"/>
    <w:rsid w:val="00D643A0"/>
    <w:rsid w:val="00D71348"/>
    <w:rsid w:val="00D7171C"/>
    <w:rsid w:val="00D737DA"/>
    <w:rsid w:val="00D9230D"/>
    <w:rsid w:val="00D9308A"/>
    <w:rsid w:val="00D9568F"/>
    <w:rsid w:val="00DA0AC2"/>
    <w:rsid w:val="00DA2617"/>
    <w:rsid w:val="00DA357F"/>
    <w:rsid w:val="00DA49EF"/>
    <w:rsid w:val="00DB18C9"/>
    <w:rsid w:val="00DB3A8C"/>
    <w:rsid w:val="00DB4194"/>
    <w:rsid w:val="00DB7CDE"/>
    <w:rsid w:val="00DC0C7E"/>
    <w:rsid w:val="00DC2AA7"/>
    <w:rsid w:val="00DC5B67"/>
    <w:rsid w:val="00DC7022"/>
    <w:rsid w:val="00DD2031"/>
    <w:rsid w:val="00DD6B93"/>
    <w:rsid w:val="00DE42DC"/>
    <w:rsid w:val="00DE45D2"/>
    <w:rsid w:val="00DE51D1"/>
    <w:rsid w:val="00DF4FAF"/>
    <w:rsid w:val="00DF6CF5"/>
    <w:rsid w:val="00DF70A4"/>
    <w:rsid w:val="00E046DB"/>
    <w:rsid w:val="00E107E8"/>
    <w:rsid w:val="00E141CB"/>
    <w:rsid w:val="00E21303"/>
    <w:rsid w:val="00E21387"/>
    <w:rsid w:val="00E3149D"/>
    <w:rsid w:val="00E31DA8"/>
    <w:rsid w:val="00E32D37"/>
    <w:rsid w:val="00E33CB0"/>
    <w:rsid w:val="00E42931"/>
    <w:rsid w:val="00E450D6"/>
    <w:rsid w:val="00E454AD"/>
    <w:rsid w:val="00E45537"/>
    <w:rsid w:val="00E46A21"/>
    <w:rsid w:val="00E47505"/>
    <w:rsid w:val="00E478E1"/>
    <w:rsid w:val="00E522C1"/>
    <w:rsid w:val="00E52BE5"/>
    <w:rsid w:val="00E54BA5"/>
    <w:rsid w:val="00E632BF"/>
    <w:rsid w:val="00E67922"/>
    <w:rsid w:val="00E80491"/>
    <w:rsid w:val="00E82485"/>
    <w:rsid w:val="00E82D01"/>
    <w:rsid w:val="00E845DE"/>
    <w:rsid w:val="00E84904"/>
    <w:rsid w:val="00E85671"/>
    <w:rsid w:val="00E85A5D"/>
    <w:rsid w:val="00E9377B"/>
    <w:rsid w:val="00EA0EF3"/>
    <w:rsid w:val="00EA0F6C"/>
    <w:rsid w:val="00EA27C2"/>
    <w:rsid w:val="00EA2E2F"/>
    <w:rsid w:val="00EA42F6"/>
    <w:rsid w:val="00EA61CF"/>
    <w:rsid w:val="00EA72FE"/>
    <w:rsid w:val="00EA7D0F"/>
    <w:rsid w:val="00EB2CA1"/>
    <w:rsid w:val="00EB41E3"/>
    <w:rsid w:val="00EB541C"/>
    <w:rsid w:val="00EC1B96"/>
    <w:rsid w:val="00EC5564"/>
    <w:rsid w:val="00ED30A7"/>
    <w:rsid w:val="00ED4106"/>
    <w:rsid w:val="00EE60FC"/>
    <w:rsid w:val="00EE6D93"/>
    <w:rsid w:val="00EF212C"/>
    <w:rsid w:val="00EF4809"/>
    <w:rsid w:val="00EF6210"/>
    <w:rsid w:val="00F013BD"/>
    <w:rsid w:val="00F01D0F"/>
    <w:rsid w:val="00F035F9"/>
    <w:rsid w:val="00F05B72"/>
    <w:rsid w:val="00F1277C"/>
    <w:rsid w:val="00F12FFD"/>
    <w:rsid w:val="00F217B6"/>
    <w:rsid w:val="00F24D28"/>
    <w:rsid w:val="00F26E6D"/>
    <w:rsid w:val="00F30CBE"/>
    <w:rsid w:val="00F47F09"/>
    <w:rsid w:val="00F54B4E"/>
    <w:rsid w:val="00F55C5D"/>
    <w:rsid w:val="00F67D9B"/>
    <w:rsid w:val="00F7356C"/>
    <w:rsid w:val="00F75544"/>
    <w:rsid w:val="00F76626"/>
    <w:rsid w:val="00F80B64"/>
    <w:rsid w:val="00F87D6E"/>
    <w:rsid w:val="00F87DB2"/>
    <w:rsid w:val="00F903F1"/>
    <w:rsid w:val="00F91CE9"/>
    <w:rsid w:val="00F93D62"/>
    <w:rsid w:val="00F95F30"/>
    <w:rsid w:val="00F97EA7"/>
    <w:rsid w:val="00FA0763"/>
    <w:rsid w:val="00FA0C5E"/>
    <w:rsid w:val="00FA267C"/>
    <w:rsid w:val="00FB0C82"/>
    <w:rsid w:val="00FB522F"/>
    <w:rsid w:val="00FB571A"/>
    <w:rsid w:val="00FB796D"/>
    <w:rsid w:val="00FC1A04"/>
    <w:rsid w:val="00FC1D1B"/>
    <w:rsid w:val="00FC3086"/>
    <w:rsid w:val="00FC39FC"/>
    <w:rsid w:val="00FC64F6"/>
    <w:rsid w:val="00FC77D0"/>
    <w:rsid w:val="00FD623A"/>
    <w:rsid w:val="00FD6D06"/>
    <w:rsid w:val="00FF25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9985" strokecolor="#54628d">
      <v:stroke color="#54628d" weight="1.5pt"/>
      <o:colormru v:ext="edit" colors="#e2aa1e"/>
    </o:shapedefaults>
    <o:shapelayout v:ext="edit">
      <o:idmap v:ext="edit" data="1"/>
    </o:shapelayout>
  </w:shapeDefaults>
  <w:decimalSymbol w:val=","/>
  <w:listSeparator w:val=";"/>
  <w14:docId w14:val="38E3E1AE"/>
  <w15:docId w15:val="{76EC3185-684F-4078-BC04-A63CE43F2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107E8"/>
    <w:rPr>
      <w:rFonts w:ascii="Times New Roman" w:eastAsia="Times New Roman" w:hAnsi="Times New Roman"/>
      <w:sz w:val="24"/>
      <w:szCs w:val="24"/>
      <w:lang w:eastAsia="en-US"/>
    </w:rPr>
  </w:style>
  <w:style w:type="paragraph" w:styleId="Nagwek1">
    <w:name w:val="heading 1"/>
    <w:basedOn w:val="Normalny"/>
    <w:next w:val="Normalny"/>
    <w:qFormat/>
    <w:rsid w:val="00E107E8"/>
    <w:pPr>
      <w:keepNext/>
      <w:ind w:left="90"/>
      <w:jc w:val="both"/>
      <w:outlineLvl w:val="0"/>
    </w:pPr>
    <w:rPr>
      <w:b/>
      <w:bCs/>
      <w:lang w:eastAsia="pl-PL"/>
    </w:rPr>
  </w:style>
  <w:style w:type="paragraph" w:styleId="Nagwek2">
    <w:name w:val="heading 2"/>
    <w:basedOn w:val="Normalny"/>
    <w:next w:val="Normalny"/>
    <w:qFormat/>
    <w:rsid w:val="00E107E8"/>
    <w:pPr>
      <w:keepNext/>
      <w:jc w:val="center"/>
      <w:outlineLvl w:val="1"/>
    </w:pPr>
    <w:rPr>
      <w:rFonts w:ascii="Lucida Sans Unicode" w:hAnsi="Lucida Sans Unicode" w:cs="Lucida Sans Unicode"/>
      <w:b/>
      <w:sz w:val="20"/>
      <w:szCs w:val="20"/>
      <w:lang w:val="en-US" w:eastAsia="pl-PL"/>
    </w:rPr>
  </w:style>
  <w:style w:type="paragraph" w:styleId="Nagwek3">
    <w:name w:val="heading 3"/>
    <w:basedOn w:val="Normalny"/>
    <w:next w:val="Normalny"/>
    <w:qFormat/>
    <w:rsid w:val="00E107E8"/>
    <w:pPr>
      <w:keepNext/>
      <w:spacing w:before="480" w:after="240"/>
      <w:jc w:val="center"/>
      <w:outlineLvl w:val="2"/>
    </w:pPr>
    <w:rPr>
      <w:rFonts w:ascii="Calibri" w:hAnsi="Calibri" w:cs="Arial"/>
      <w:color w:val="000080"/>
      <w:sz w:val="32"/>
      <w:szCs w:val="32"/>
    </w:rPr>
  </w:style>
  <w:style w:type="paragraph" w:styleId="Nagwek4">
    <w:name w:val="heading 4"/>
    <w:basedOn w:val="Normalny"/>
    <w:next w:val="Normalny"/>
    <w:qFormat/>
    <w:rsid w:val="00E107E8"/>
    <w:pPr>
      <w:keepNext/>
      <w:outlineLvl w:val="3"/>
    </w:pPr>
    <w:rPr>
      <w:rFonts w:ascii="Arial" w:hAnsi="Arial" w:cs="Arial"/>
      <w:b/>
      <w:bCs/>
      <w:sz w:val="22"/>
      <w:szCs w:val="22"/>
      <w:lang w:eastAsia="pl-PL"/>
    </w:rPr>
  </w:style>
  <w:style w:type="paragraph" w:styleId="Nagwek5">
    <w:name w:val="heading 5"/>
    <w:basedOn w:val="Normalny"/>
    <w:next w:val="Normalny"/>
    <w:qFormat/>
    <w:rsid w:val="00E107E8"/>
    <w:pPr>
      <w:keepNext/>
      <w:autoSpaceDE w:val="0"/>
      <w:autoSpaceDN w:val="0"/>
      <w:adjustRightInd w:val="0"/>
      <w:jc w:val="center"/>
      <w:outlineLvl w:val="4"/>
    </w:pPr>
    <w:rPr>
      <w:rFonts w:ascii="Arial" w:eastAsia="Arial Unicode MS" w:hAnsi="Arial" w:cs="Arial"/>
      <w:b/>
      <w:bCs/>
      <w:color w:val="54628D"/>
      <w:sz w:val="28"/>
      <w:szCs w:val="17"/>
    </w:rPr>
  </w:style>
  <w:style w:type="paragraph" w:styleId="Nagwek6">
    <w:name w:val="heading 6"/>
    <w:basedOn w:val="Normalny"/>
    <w:next w:val="Normalny"/>
    <w:qFormat/>
    <w:rsid w:val="00E107E8"/>
    <w:pPr>
      <w:keepNext/>
      <w:jc w:val="both"/>
      <w:outlineLvl w:val="5"/>
    </w:pPr>
    <w:rPr>
      <w:rFonts w:ascii="Tahoma" w:hAnsi="Tahoma" w:cs="Tahoma"/>
      <w:b/>
      <w:bCs/>
      <w:iCs/>
      <w:sz w:val="16"/>
    </w:rPr>
  </w:style>
  <w:style w:type="paragraph" w:styleId="Nagwek7">
    <w:name w:val="heading 7"/>
    <w:basedOn w:val="Normalny"/>
    <w:next w:val="Normalny"/>
    <w:qFormat/>
    <w:rsid w:val="00E107E8"/>
    <w:pPr>
      <w:keepNext/>
      <w:jc w:val="both"/>
      <w:outlineLvl w:val="6"/>
    </w:pPr>
    <w:rPr>
      <w:rFonts w:ascii="Calibri" w:hAnsi="Calibri"/>
      <w:b/>
      <w:bCs/>
      <w:sz w:val="20"/>
      <w:lang w:eastAsia="pl-PL"/>
    </w:rPr>
  </w:style>
  <w:style w:type="paragraph" w:styleId="Nagwek8">
    <w:name w:val="heading 8"/>
    <w:basedOn w:val="Normalny"/>
    <w:next w:val="Normalny"/>
    <w:qFormat/>
    <w:rsid w:val="00E107E8"/>
    <w:pPr>
      <w:keepNext/>
      <w:jc w:val="both"/>
      <w:outlineLvl w:val="7"/>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rsid w:val="00E107E8"/>
    <w:pPr>
      <w:tabs>
        <w:tab w:val="center" w:pos="4536"/>
        <w:tab w:val="right" w:pos="9072"/>
      </w:tabs>
    </w:pPr>
    <w:rPr>
      <w:rFonts w:ascii="Calibri" w:eastAsia="Calibri" w:hAnsi="Calibri"/>
      <w:sz w:val="22"/>
      <w:szCs w:val="22"/>
    </w:rPr>
  </w:style>
  <w:style w:type="character" w:customStyle="1" w:styleId="NagwekZnak">
    <w:name w:val="Nagłówek Znak"/>
    <w:basedOn w:val="Domylnaczcionkaakapitu"/>
    <w:semiHidden/>
    <w:rsid w:val="00E107E8"/>
  </w:style>
  <w:style w:type="paragraph" w:styleId="Stopka">
    <w:name w:val="footer"/>
    <w:basedOn w:val="Normalny"/>
    <w:unhideWhenUsed/>
    <w:rsid w:val="00E107E8"/>
    <w:pPr>
      <w:tabs>
        <w:tab w:val="center" w:pos="4536"/>
        <w:tab w:val="right" w:pos="9072"/>
      </w:tabs>
    </w:pPr>
    <w:rPr>
      <w:rFonts w:ascii="Calibri" w:eastAsia="Calibri" w:hAnsi="Calibri"/>
      <w:sz w:val="22"/>
      <w:szCs w:val="22"/>
    </w:rPr>
  </w:style>
  <w:style w:type="character" w:customStyle="1" w:styleId="StopkaZnak">
    <w:name w:val="Stopka Znak"/>
    <w:basedOn w:val="Domylnaczcionkaakapitu"/>
    <w:rsid w:val="00E107E8"/>
  </w:style>
  <w:style w:type="paragraph" w:styleId="Tekstdymka">
    <w:name w:val="Balloon Text"/>
    <w:basedOn w:val="Normalny"/>
    <w:semiHidden/>
    <w:unhideWhenUsed/>
    <w:rsid w:val="00E107E8"/>
    <w:rPr>
      <w:rFonts w:ascii="Tahoma" w:eastAsia="Calibri" w:hAnsi="Tahoma" w:cs="Tahoma"/>
      <w:sz w:val="16"/>
      <w:szCs w:val="16"/>
    </w:rPr>
  </w:style>
  <w:style w:type="character" w:customStyle="1" w:styleId="TekstdymkaZnak">
    <w:name w:val="Tekst dymka Znak"/>
    <w:semiHidden/>
    <w:rsid w:val="00E107E8"/>
    <w:rPr>
      <w:rFonts w:ascii="Tahoma" w:hAnsi="Tahoma" w:cs="Tahoma"/>
      <w:sz w:val="16"/>
      <w:szCs w:val="16"/>
    </w:rPr>
  </w:style>
  <w:style w:type="character" w:customStyle="1" w:styleId="Nagwek2Znak">
    <w:name w:val="Nagłówek 2 Znak"/>
    <w:rsid w:val="00E107E8"/>
    <w:rPr>
      <w:rFonts w:ascii="Lucida Sans Unicode" w:eastAsia="Times New Roman" w:hAnsi="Lucida Sans Unicode" w:cs="Lucida Sans Unicode"/>
      <w:b/>
      <w:sz w:val="20"/>
      <w:szCs w:val="20"/>
      <w:lang w:val="en-US" w:eastAsia="pl-PL"/>
    </w:rPr>
  </w:style>
  <w:style w:type="character" w:styleId="Hipercze">
    <w:name w:val="Hyperlink"/>
    <w:uiPriority w:val="99"/>
    <w:unhideWhenUsed/>
    <w:rsid w:val="00E107E8"/>
    <w:rPr>
      <w:color w:val="0000FF"/>
      <w:u w:val="single"/>
    </w:rPr>
  </w:style>
  <w:style w:type="paragraph" w:styleId="Tekstpodstawowy">
    <w:name w:val="Body Text"/>
    <w:basedOn w:val="Normalny"/>
    <w:link w:val="TekstpodstawowyZnak"/>
    <w:semiHidden/>
    <w:rsid w:val="00E107E8"/>
    <w:pPr>
      <w:jc w:val="both"/>
    </w:pPr>
    <w:rPr>
      <w:b/>
      <w:bCs/>
      <w:szCs w:val="20"/>
    </w:rPr>
  </w:style>
  <w:style w:type="paragraph" w:styleId="Tekstpodstawowy2">
    <w:name w:val="Body Text 2"/>
    <w:basedOn w:val="Normalny"/>
    <w:semiHidden/>
    <w:rsid w:val="00E107E8"/>
    <w:pPr>
      <w:jc w:val="right"/>
    </w:pPr>
    <w:rPr>
      <w:rFonts w:ascii="Arial" w:hAnsi="Arial" w:cs="Arial"/>
      <w:sz w:val="20"/>
      <w:szCs w:val="20"/>
      <w:lang w:eastAsia="pl-PL"/>
    </w:rPr>
  </w:style>
  <w:style w:type="paragraph" w:customStyle="1" w:styleId="aboutus">
    <w:name w:val="aboutus"/>
    <w:basedOn w:val="Normalny"/>
    <w:rsid w:val="00E107E8"/>
    <w:pPr>
      <w:spacing w:before="120" w:after="120" w:line="210" w:lineRule="atLeast"/>
      <w:ind w:left="150" w:right="150"/>
      <w:jc w:val="both"/>
    </w:pPr>
    <w:rPr>
      <w:rFonts w:ascii="Arial" w:eastAsia="Arial Unicode MS" w:hAnsi="Arial" w:cs="Arial"/>
      <w:b/>
      <w:bCs/>
      <w:color w:val="333399"/>
      <w:sz w:val="17"/>
      <w:szCs w:val="17"/>
      <w:lang w:eastAsia="pl-PL"/>
    </w:rPr>
  </w:style>
  <w:style w:type="paragraph" w:styleId="Tekstpodstawowy3">
    <w:name w:val="Body Text 3"/>
    <w:basedOn w:val="Normalny"/>
    <w:semiHidden/>
    <w:rsid w:val="00E107E8"/>
    <w:pPr>
      <w:autoSpaceDE w:val="0"/>
      <w:autoSpaceDN w:val="0"/>
      <w:adjustRightInd w:val="0"/>
      <w:jc w:val="both"/>
    </w:pPr>
    <w:rPr>
      <w:rFonts w:ascii="Calibri" w:eastAsia="Arial Unicode MS" w:hAnsi="Calibri" w:cs="Arial"/>
      <w:b/>
      <w:bCs/>
      <w:color w:val="54628D"/>
      <w:sz w:val="16"/>
      <w:szCs w:val="17"/>
    </w:rPr>
  </w:style>
  <w:style w:type="character" w:styleId="Odwoaniedokomentarza">
    <w:name w:val="annotation reference"/>
    <w:semiHidden/>
    <w:rsid w:val="00E107E8"/>
    <w:rPr>
      <w:sz w:val="16"/>
      <w:szCs w:val="16"/>
    </w:rPr>
  </w:style>
  <w:style w:type="paragraph" w:styleId="Tekstkomentarza">
    <w:name w:val="annotation text"/>
    <w:basedOn w:val="Normalny"/>
    <w:semiHidden/>
    <w:rsid w:val="00E107E8"/>
    <w:rPr>
      <w:sz w:val="20"/>
      <w:szCs w:val="20"/>
    </w:rPr>
  </w:style>
  <w:style w:type="paragraph" w:styleId="Tematkomentarza">
    <w:name w:val="annotation subject"/>
    <w:basedOn w:val="Tekstkomentarza"/>
    <w:next w:val="Tekstkomentarza"/>
    <w:semiHidden/>
    <w:rsid w:val="00E107E8"/>
    <w:rPr>
      <w:b/>
      <w:bCs/>
    </w:rPr>
  </w:style>
  <w:style w:type="paragraph" w:customStyle="1" w:styleId="Default">
    <w:name w:val="Default"/>
    <w:rsid w:val="00E107E8"/>
    <w:pPr>
      <w:autoSpaceDE w:val="0"/>
      <w:autoSpaceDN w:val="0"/>
      <w:adjustRightInd w:val="0"/>
    </w:pPr>
    <w:rPr>
      <w:rFonts w:cs="Calibri"/>
      <w:color w:val="000000"/>
      <w:sz w:val="24"/>
      <w:szCs w:val="24"/>
    </w:rPr>
  </w:style>
  <w:style w:type="paragraph" w:styleId="Tytu">
    <w:name w:val="Title"/>
    <w:basedOn w:val="Normalny"/>
    <w:link w:val="TytuZnak"/>
    <w:qFormat/>
    <w:rsid w:val="006B089C"/>
    <w:pPr>
      <w:jc w:val="center"/>
    </w:pPr>
    <w:rPr>
      <w:b/>
      <w:color w:val="333399"/>
      <w:sz w:val="28"/>
      <w:szCs w:val="28"/>
    </w:rPr>
  </w:style>
  <w:style w:type="character" w:customStyle="1" w:styleId="TytuZnak">
    <w:name w:val="Tytuł Znak"/>
    <w:link w:val="Tytu"/>
    <w:rsid w:val="006B089C"/>
    <w:rPr>
      <w:rFonts w:ascii="Times New Roman" w:eastAsia="Times New Roman" w:hAnsi="Times New Roman"/>
      <w:b/>
      <w:color w:val="333399"/>
      <w:sz w:val="28"/>
      <w:szCs w:val="28"/>
    </w:rPr>
  </w:style>
  <w:style w:type="paragraph" w:styleId="Bezodstpw">
    <w:name w:val="No Spacing"/>
    <w:uiPriority w:val="1"/>
    <w:qFormat/>
    <w:rsid w:val="00EA27C2"/>
    <w:rPr>
      <w:sz w:val="22"/>
      <w:szCs w:val="22"/>
      <w:lang w:eastAsia="en-US"/>
    </w:rPr>
  </w:style>
  <w:style w:type="table" w:styleId="Tabela-Siatka">
    <w:name w:val="Table Grid"/>
    <w:basedOn w:val="Standardowy"/>
    <w:uiPriority w:val="39"/>
    <w:rsid w:val="000F502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semiHidden/>
    <w:rsid w:val="000F5029"/>
    <w:rPr>
      <w:rFonts w:ascii="Times New Roman" w:eastAsia="Times New Roman" w:hAnsi="Times New Roman"/>
      <w:b/>
      <w:bCs/>
      <w:sz w:val="24"/>
    </w:rPr>
  </w:style>
  <w:style w:type="character" w:styleId="UyteHipercze">
    <w:name w:val="FollowedHyperlink"/>
    <w:uiPriority w:val="99"/>
    <w:semiHidden/>
    <w:unhideWhenUsed/>
    <w:rsid w:val="0048505B"/>
    <w:rPr>
      <w:color w:val="800080"/>
      <w:u w:val="single"/>
    </w:rPr>
  </w:style>
  <w:style w:type="paragraph" w:styleId="Akapitzlist">
    <w:name w:val="List Paragraph"/>
    <w:basedOn w:val="Normalny"/>
    <w:uiPriority w:val="34"/>
    <w:qFormat/>
    <w:rsid w:val="00CB3B29"/>
    <w:pPr>
      <w:ind w:left="720"/>
      <w:contextualSpacing/>
    </w:pPr>
  </w:style>
  <w:style w:type="paragraph" w:styleId="Tekstprzypisukocowego">
    <w:name w:val="endnote text"/>
    <w:basedOn w:val="Normalny"/>
    <w:link w:val="TekstprzypisukocowegoZnak"/>
    <w:uiPriority w:val="99"/>
    <w:semiHidden/>
    <w:unhideWhenUsed/>
    <w:rsid w:val="00F12FFD"/>
    <w:rPr>
      <w:sz w:val="20"/>
      <w:szCs w:val="20"/>
    </w:rPr>
  </w:style>
  <w:style w:type="character" w:customStyle="1" w:styleId="TekstprzypisukocowegoZnak">
    <w:name w:val="Tekst przypisu końcowego Znak"/>
    <w:basedOn w:val="Domylnaczcionkaakapitu"/>
    <w:link w:val="Tekstprzypisukocowego"/>
    <w:uiPriority w:val="99"/>
    <w:semiHidden/>
    <w:rsid w:val="00F12FFD"/>
    <w:rPr>
      <w:rFonts w:ascii="Times New Roman" w:eastAsia="Times New Roman" w:hAnsi="Times New Roman"/>
      <w:lang w:eastAsia="en-US"/>
    </w:rPr>
  </w:style>
  <w:style w:type="character" w:styleId="Odwoanieprzypisukocowego">
    <w:name w:val="endnote reference"/>
    <w:basedOn w:val="Domylnaczcionkaakapitu"/>
    <w:uiPriority w:val="99"/>
    <w:semiHidden/>
    <w:unhideWhenUsed/>
    <w:rsid w:val="00F12FFD"/>
    <w:rPr>
      <w:vertAlign w:val="superscript"/>
    </w:rPr>
  </w:style>
  <w:style w:type="table" w:customStyle="1" w:styleId="Tabela-Siatka1">
    <w:name w:val="Tabela - Siatka1"/>
    <w:basedOn w:val="Standardowy"/>
    <w:next w:val="Tabela-Siatka"/>
    <w:uiPriority w:val="59"/>
    <w:rsid w:val="008E2F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00005A"/>
  </w:style>
  <w:style w:type="paragraph" w:styleId="Tekstprzypisudolnego">
    <w:name w:val="footnote text"/>
    <w:basedOn w:val="Normalny"/>
    <w:link w:val="TekstprzypisudolnegoZnak"/>
    <w:uiPriority w:val="99"/>
    <w:semiHidden/>
    <w:unhideWhenUsed/>
    <w:rsid w:val="00D129F7"/>
    <w:rPr>
      <w:rFonts w:ascii="Calibri" w:hAnsi="Calibri"/>
      <w:sz w:val="20"/>
      <w:szCs w:val="20"/>
      <w:lang w:eastAsia="pl-PL"/>
    </w:rPr>
  </w:style>
  <w:style w:type="character" w:customStyle="1" w:styleId="TekstprzypisudolnegoZnak">
    <w:name w:val="Tekst przypisu dolnego Znak"/>
    <w:basedOn w:val="Domylnaczcionkaakapitu"/>
    <w:link w:val="Tekstprzypisudolnego"/>
    <w:uiPriority w:val="99"/>
    <w:semiHidden/>
    <w:rsid w:val="00D129F7"/>
    <w:rPr>
      <w:rFonts w:eastAsia="Times New Roman"/>
    </w:rPr>
  </w:style>
  <w:style w:type="character" w:styleId="Odwoanieprzypisudolnego">
    <w:name w:val="footnote reference"/>
    <w:basedOn w:val="Domylnaczcionkaakapitu"/>
    <w:uiPriority w:val="99"/>
    <w:semiHidden/>
    <w:unhideWhenUsed/>
    <w:rsid w:val="00D129F7"/>
    <w:rPr>
      <w:vertAlign w:val="superscript"/>
    </w:rPr>
  </w:style>
  <w:style w:type="table" w:customStyle="1" w:styleId="Tabelasiatki4akcent21">
    <w:name w:val="Tabela siatki 4 — akcent 21"/>
    <w:basedOn w:val="Standardowy"/>
    <w:uiPriority w:val="49"/>
    <w:rsid w:val="00EA2E2F"/>
    <w:rPr>
      <w:sz w:val="22"/>
      <w:szCs w:val="22"/>
      <w:lang w:eastAsia="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Jasnasiatkaakcent11">
    <w:name w:val="Jasna siatka — akcent 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1">
    <w:name w:val="Jasna siatka — akcent 1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2">
    <w:name w:val="Jasna siatka — akcent 112"/>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Tabela-Siatka2">
    <w:name w:val="Tabela - Siatka2"/>
    <w:basedOn w:val="Standardowy"/>
    <w:next w:val="Tabela-Siatka"/>
    <w:uiPriority w:val="39"/>
    <w:rsid w:val="00E3149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DB3A8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54B4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C53DE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basedOn w:val="Domylnaczcionkaakapitu"/>
    <w:rsid w:val="001061D6"/>
  </w:style>
  <w:style w:type="character" w:customStyle="1" w:styleId="small">
    <w:name w:val="small"/>
    <w:basedOn w:val="Domylnaczcionkaakapitu"/>
    <w:rsid w:val="001061D6"/>
  </w:style>
  <w:style w:type="character" w:styleId="Nierozpoznanawzmianka">
    <w:name w:val="Unresolved Mention"/>
    <w:basedOn w:val="Domylnaczcionkaakapitu"/>
    <w:uiPriority w:val="99"/>
    <w:semiHidden/>
    <w:unhideWhenUsed/>
    <w:rsid w:val="007A6B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9361">
      <w:bodyDiv w:val="1"/>
      <w:marLeft w:val="0"/>
      <w:marRight w:val="0"/>
      <w:marTop w:val="0"/>
      <w:marBottom w:val="0"/>
      <w:divBdr>
        <w:top w:val="none" w:sz="0" w:space="0" w:color="auto"/>
        <w:left w:val="none" w:sz="0" w:space="0" w:color="auto"/>
        <w:bottom w:val="none" w:sz="0" w:space="0" w:color="auto"/>
        <w:right w:val="none" w:sz="0" w:space="0" w:color="auto"/>
      </w:divBdr>
      <w:divsChild>
        <w:div w:id="1814954391">
          <w:marLeft w:val="0"/>
          <w:marRight w:val="0"/>
          <w:marTop w:val="0"/>
          <w:marBottom w:val="0"/>
          <w:divBdr>
            <w:top w:val="none" w:sz="0" w:space="0" w:color="auto"/>
            <w:left w:val="none" w:sz="0" w:space="0" w:color="auto"/>
            <w:bottom w:val="none" w:sz="0" w:space="0" w:color="auto"/>
            <w:right w:val="none" w:sz="0" w:space="0" w:color="auto"/>
          </w:divBdr>
          <w:divsChild>
            <w:div w:id="773129634">
              <w:marLeft w:val="0"/>
              <w:marRight w:val="0"/>
              <w:marTop w:val="0"/>
              <w:marBottom w:val="0"/>
              <w:divBdr>
                <w:top w:val="none" w:sz="0" w:space="0" w:color="auto"/>
                <w:left w:val="none" w:sz="0" w:space="0" w:color="auto"/>
                <w:bottom w:val="none" w:sz="0" w:space="0" w:color="auto"/>
                <w:right w:val="none" w:sz="0" w:space="0" w:color="auto"/>
              </w:divBdr>
            </w:div>
            <w:div w:id="315494460">
              <w:marLeft w:val="0"/>
              <w:marRight w:val="0"/>
              <w:marTop w:val="0"/>
              <w:marBottom w:val="0"/>
              <w:divBdr>
                <w:top w:val="none" w:sz="0" w:space="0" w:color="auto"/>
                <w:left w:val="none" w:sz="0" w:space="0" w:color="auto"/>
                <w:bottom w:val="none" w:sz="0" w:space="0" w:color="auto"/>
                <w:right w:val="none" w:sz="0" w:space="0" w:color="auto"/>
              </w:divBdr>
            </w:div>
            <w:div w:id="179814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425">
      <w:bodyDiv w:val="1"/>
      <w:marLeft w:val="0"/>
      <w:marRight w:val="0"/>
      <w:marTop w:val="0"/>
      <w:marBottom w:val="0"/>
      <w:divBdr>
        <w:top w:val="none" w:sz="0" w:space="0" w:color="auto"/>
        <w:left w:val="none" w:sz="0" w:space="0" w:color="auto"/>
        <w:bottom w:val="none" w:sz="0" w:space="0" w:color="auto"/>
        <w:right w:val="none" w:sz="0" w:space="0" w:color="auto"/>
      </w:divBdr>
      <w:divsChild>
        <w:div w:id="1626882760">
          <w:marLeft w:val="0"/>
          <w:marRight w:val="0"/>
          <w:marTop w:val="0"/>
          <w:marBottom w:val="0"/>
          <w:divBdr>
            <w:top w:val="none" w:sz="0" w:space="0" w:color="auto"/>
            <w:left w:val="none" w:sz="0" w:space="0" w:color="auto"/>
            <w:bottom w:val="none" w:sz="0" w:space="0" w:color="auto"/>
            <w:right w:val="none" w:sz="0" w:space="0" w:color="auto"/>
          </w:divBdr>
          <w:divsChild>
            <w:div w:id="971642514">
              <w:marLeft w:val="0"/>
              <w:marRight w:val="0"/>
              <w:marTop w:val="0"/>
              <w:marBottom w:val="0"/>
              <w:divBdr>
                <w:top w:val="none" w:sz="0" w:space="0" w:color="auto"/>
                <w:left w:val="none" w:sz="0" w:space="0" w:color="auto"/>
                <w:bottom w:val="none" w:sz="0" w:space="0" w:color="auto"/>
                <w:right w:val="none" w:sz="0" w:space="0" w:color="auto"/>
              </w:divBdr>
            </w:div>
            <w:div w:id="204875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57979">
      <w:bodyDiv w:val="1"/>
      <w:marLeft w:val="0"/>
      <w:marRight w:val="0"/>
      <w:marTop w:val="0"/>
      <w:marBottom w:val="0"/>
      <w:divBdr>
        <w:top w:val="none" w:sz="0" w:space="0" w:color="auto"/>
        <w:left w:val="none" w:sz="0" w:space="0" w:color="auto"/>
        <w:bottom w:val="none" w:sz="0" w:space="0" w:color="auto"/>
        <w:right w:val="none" w:sz="0" w:space="0" w:color="auto"/>
      </w:divBdr>
      <w:divsChild>
        <w:div w:id="1248272785">
          <w:marLeft w:val="0"/>
          <w:marRight w:val="0"/>
          <w:marTop w:val="0"/>
          <w:marBottom w:val="0"/>
          <w:divBdr>
            <w:top w:val="none" w:sz="0" w:space="0" w:color="auto"/>
            <w:left w:val="none" w:sz="0" w:space="0" w:color="auto"/>
            <w:bottom w:val="none" w:sz="0" w:space="0" w:color="auto"/>
            <w:right w:val="none" w:sz="0" w:space="0" w:color="auto"/>
          </w:divBdr>
          <w:divsChild>
            <w:div w:id="200827627">
              <w:marLeft w:val="0"/>
              <w:marRight w:val="0"/>
              <w:marTop w:val="0"/>
              <w:marBottom w:val="0"/>
              <w:divBdr>
                <w:top w:val="none" w:sz="0" w:space="0" w:color="auto"/>
                <w:left w:val="none" w:sz="0" w:space="0" w:color="auto"/>
                <w:bottom w:val="none" w:sz="0" w:space="0" w:color="auto"/>
                <w:right w:val="none" w:sz="0" w:space="0" w:color="auto"/>
              </w:divBdr>
            </w:div>
            <w:div w:id="1727796854">
              <w:marLeft w:val="0"/>
              <w:marRight w:val="0"/>
              <w:marTop w:val="0"/>
              <w:marBottom w:val="0"/>
              <w:divBdr>
                <w:top w:val="none" w:sz="0" w:space="0" w:color="auto"/>
                <w:left w:val="none" w:sz="0" w:space="0" w:color="auto"/>
                <w:bottom w:val="none" w:sz="0" w:space="0" w:color="auto"/>
                <w:right w:val="none" w:sz="0" w:space="0" w:color="auto"/>
              </w:divBdr>
            </w:div>
          </w:divsChild>
        </w:div>
        <w:div w:id="1301765700">
          <w:marLeft w:val="0"/>
          <w:marRight w:val="0"/>
          <w:marTop w:val="0"/>
          <w:marBottom w:val="0"/>
          <w:divBdr>
            <w:top w:val="none" w:sz="0" w:space="0" w:color="auto"/>
            <w:left w:val="none" w:sz="0" w:space="0" w:color="auto"/>
            <w:bottom w:val="none" w:sz="0" w:space="0" w:color="auto"/>
            <w:right w:val="none" w:sz="0" w:space="0" w:color="auto"/>
          </w:divBdr>
          <w:divsChild>
            <w:div w:id="1382054340">
              <w:marLeft w:val="0"/>
              <w:marRight w:val="0"/>
              <w:marTop w:val="0"/>
              <w:marBottom w:val="0"/>
              <w:divBdr>
                <w:top w:val="none" w:sz="0" w:space="0" w:color="auto"/>
                <w:left w:val="none" w:sz="0" w:space="0" w:color="auto"/>
                <w:bottom w:val="none" w:sz="0" w:space="0" w:color="auto"/>
                <w:right w:val="none" w:sz="0" w:space="0" w:color="auto"/>
              </w:divBdr>
            </w:div>
            <w:div w:id="184077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8359">
      <w:bodyDiv w:val="1"/>
      <w:marLeft w:val="0"/>
      <w:marRight w:val="0"/>
      <w:marTop w:val="0"/>
      <w:marBottom w:val="0"/>
      <w:divBdr>
        <w:top w:val="none" w:sz="0" w:space="0" w:color="auto"/>
        <w:left w:val="none" w:sz="0" w:space="0" w:color="auto"/>
        <w:bottom w:val="none" w:sz="0" w:space="0" w:color="auto"/>
        <w:right w:val="none" w:sz="0" w:space="0" w:color="auto"/>
      </w:divBdr>
      <w:divsChild>
        <w:div w:id="1949115086">
          <w:marLeft w:val="0"/>
          <w:marRight w:val="0"/>
          <w:marTop w:val="0"/>
          <w:marBottom w:val="75"/>
          <w:divBdr>
            <w:top w:val="none" w:sz="0" w:space="0" w:color="auto"/>
            <w:left w:val="none" w:sz="0" w:space="0" w:color="auto"/>
            <w:bottom w:val="none" w:sz="0" w:space="0" w:color="auto"/>
            <w:right w:val="none" w:sz="0" w:space="0" w:color="auto"/>
          </w:divBdr>
        </w:div>
        <w:div w:id="889270406">
          <w:marLeft w:val="0"/>
          <w:marRight w:val="0"/>
          <w:marTop w:val="0"/>
          <w:marBottom w:val="0"/>
          <w:divBdr>
            <w:top w:val="none" w:sz="0" w:space="0" w:color="auto"/>
            <w:left w:val="none" w:sz="0" w:space="0" w:color="auto"/>
            <w:bottom w:val="none" w:sz="0" w:space="0" w:color="auto"/>
            <w:right w:val="none" w:sz="0" w:space="0" w:color="auto"/>
          </w:divBdr>
        </w:div>
        <w:div w:id="556280505">
          <w:marLeft w:val="0"/>
          <w:marRight w:val="0"/>
          <w:marTop w:val="75"/>
          <w:marBottom w:val="0"/>
          <w:divBdr>
            <w:top w:val="none" w:sz="0" w:space="0" w:color="auto"/>
            <w:left w:val="none" w:sz="0" w:space="0" w:color="auto"/>
            <w:bottom w:val="none" w:sz="0" w:space="0" w:color="auto"/>
            <w:right w:val="none" w:sz="0" w:space="0" w:color="auto"/>
          </w:divBdr>
        </w:div>
      </w:divsChild>
    </w:div>
    <w:div w:id="36051431">
      <w:bodyDiv w:val="1"/>
      <w:marLeft w:val="0"/>
      <w:marRight w:val="0"/>
      <w:marTop w:val="0"/>
      <w:marBottom w:val="0"/>
      <w:divBdr>
        <w:top w:val="none" w:sz="0" w:space="0" w:color="auto"/>
        <w:left w:val="none" w:sz="0" w:space="0" w:color="auto"/>
        <w:bottom w:val="none" w:sz="0" w:space="0" w:color="auto"/>
        <w:right w:val="none" w:sz="0" w:space="0" w:color="auto"/>
      </w:divBdr>
      <w:divsChild>
        <w:div w:id="1760176661">
          <w:marLeft w:val="0"/>
          <w:marRight w:val="0"/>
          <w:marTop w:val="0"/>
          <w:marBottom w:val="0"/>
          <w:divBdr>
            <w:top w:val="none" w:sz="0" w:space="0" w:color="auto"/>
            <w:left w:val="none" w:sz="0" w:space="0" w:color="auto"/>
            <w:bottom w:val="none" w:sz="0" w:space="0" w:color="auto"/>
            <w:right w:val="none" w:sz="0" w:space="0" w:color="auto"/>
          </w:divBdr>
          <w:divsChild>
            <w:div w:id="1527014098">
              <w:marLeft w:val="0"/>
              <w:marRight w:val="0"/>
              <w:marTop w:val="0"/>
              <w:marBottom w:val="0"/>
              <w:divBdr>
                <w:top w:val="none" w:sz="0" w:space="0" w:color="auto"/>
                <w:left w:val="none" w:sz="0" w:space="0" w:color="auto"/>
                <w:bottom w:val="none" w:sz="0" w:space="0" w:color="auto"/>
                <w:right w:val="none" w:sz="0" w:space="0" w:color="auto"/>
              </w:divBdr>
            </w:div>
            <w:div w:id="66848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6573">
      <w:bodyDiv w:val="1"/>
      <w:marLeft w:val="0"/>
      <w:marRight w:val="0"/>
      <w:marTop w:val="0"/>
      <w:marBottom w:val="0"/>
      <w:divBdr>
        <w:top w:val="none" w:sz="0" w:space="0" w:color="auto"/>
        <w:left w:val="none" w:sz="0" w:space="0" w:color="auto"/>
        <w:bottom w:val="none" w:sz="0" w:space="0" w:color="auto"/>
        <w:right w:val="none" w:sz="0" w:space="0" w:color="auto"/>
      </w:divBdr>
    </w:div>
    <w:div w:id="40060932">
      <w:bodyDiv w:val="1"/>
      <w:marLeft w:val="0"/>
      <w:marRight w:val="0"/>
      <w:marTop w:val="0"/>
      <w:marBottom w:val="0"/>
      <w:divBdr>
        <w:top w:val="none" w:sz="0" w:space="0" w:color="auto"/>
        <w:left w:val="none" w:sz="0" w:space="0" w:color="auto"/>
        <w:bottom w:val="none" w:sz="0" w:space="0" w:color="auto"/>
        <w:right w:val="none" w:sz="0" w:space="0" w:color="auto"/>
      </w:divBdr>
      <w:divsChild>
        <w:div w:id="1346176424">
          <w:marLeft w:val="0"/>
          <w:marRight w:val="0"/>
          <w:marTop w:val="0"/>
          <w:marBottom w:val="0"/>
          <w:divBdr>
            <w:top w:val="none" w:sz="0" w:space="0" w:color="auto"/>
            <w:left w:val="none" w:sz="0" w:space="0" w:color="auto"/>
            <w:bottom w:val="none" w:sz="0" w:space="0" w:color="auto"/>
            <w:right w:val="none" w:sz="0" w:space="0" w:color="auto"/>
          </w:divBdr>
          <w:divsChild>
            <w:div w:id="881213548">
              <w:marLeft w:val="0"/>
              <w:marRight w:val="0"/>
              <w:marTop w:val="0"/>
              <w:marBottom w:val="0"/>
              <w:divBdr>
                <w:top w:val="none" w:sz="0" w:space="0" w:color="auto"/>
                <w:left w:val="none" w:sz="0" w:space="0" w:color="auto"/>
                <w:bottom w:val="none" w:sz="0" w:space="0" w:color="auto"/>
                <w:right w:val="none" w:sz="0" w:space="0" w:color="auto"/>
              </w:divBdr>
            </w:div>
            <w:div w:id="25880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2972">
      <w:bodyDiv w:val="1"/>
      <w:marLeft w:val="0"/>
      <w:marRight w:val="0"/>
      <w:marTop w:val="0"/>
      <w:marBottom w:val="0"/>
      <w:divBdr>
        <w:top w:val="none" w:sz="0" w:space="0" w:color="auto"/>
        <w:left w:val="none" w:sz="0" w:space="0" w:color="auto"/>
        <w:bottom w:val="none" w:sz="0" w:space="0" w:color="auto"/>
        <w:right w:val="none" w:sz="0" w:space="0" w:color="auto"/>
      </w:divBdr>
    </w:div>
    <w:div w:id="52437489">
      <w:bodyDiv w:val="1"/>
      <w:marLeft w:val="0"/>
      <w:marRight w:val="0"/>
      <w:marTop w:val="0"/>
      <w:marBottom w:val="0"/>
      <w:divBdr>
        <w:top w:val="none" w:sz="0" w:space="0" w:color="auto"/>
        <w:left w:val="none" w:sz="0" w:space="0" w:color="auto"/>
        <w:bottom w:val="none" w:sz="0" w:space="0" w:color="auto"/>
        <w:right w:val="none" w:sz="0" w:space="0" w:color="auto"/>
      </w:divBdr>
      <w:divsChild>
        <w:div w:id="383136187">
          <w:marLeft w:val="0"/>
          <w:marRight w:val="0"/>
          <w:marTop w:val="0"/>
          <w:marBottom w:val="0"/>
          <w:divBdr>
            <w:top w:val="none" w:sz="0" w:space="0" w:color="auto"/>
            <w:left w:val="none" w:sz="0" w:space="0" w:color="auto"/>
            <w:bottom w:val="none" w:sz="0" w:space="0" w:color="auto"/>
            <w:right w:val="none" w:sz="0" w:space="0" w:color="auto"/>
          </w:divBdr>
        </w:div>
        <w:div w:id="1484345435">
          <w:marLeft w:val="0"/>
          <w:marRight w:val="0"/>
          <w:marTop w:val="0"/>
          <w:marBottom w:val="0"/>
          <w:divBdr>
            <w:top w:val="none" w:sz="0" w:space="0" w:color="auto"/>
            <w:left w:val="none" w:sz="0" w:space="0" w:color="auto"/>
            <w:bottom w:val="none" w:sz="0" w:space="0" w:color="auto"/>
            <w:right w:val="none" w:sz="0" w:space="0" w:color="auto"/>
          </w:divBdr>
        </w:div>
        <w:div w:id="1673142154">
          <w:marLeft w:val="0"/>
          <w:marRight w:val="0"/>
          <w:marTop w:val="0"/>
          <w:marBottom w:val="0"/>
          <w:divBdr>
            <w:top w:val="none" w:sz="0" w:space="0" w:color="auto"/>
            <w:left w:val="none" w:sz="0" w:space="0" w:color="auto"/>
            <w:bottom w:val="none" w:sz="0" w:space="0" w:color="auto"/>
            <w:right w:val="none" w:sz="0" w:space="0" w:color="auto"/>
          </w:divBdr>
        </w:div>
      </w:divsChild>
    </w:div>
    <w:div w:id="116535395">
      <w:bodyDiv w:val="1"/>
      <w:marLeft w:val="0"/>
      <w:marRight w:val="0"/>
      <w:marTop w:val="0"/>
      <w:marBottom w:val="0"/>
      <w:divBdr>
        <w:top w:val="none" w:sz="0" w:space="0" w:color="auto"/>
        <w:left w:val="none" w:sz="0" w:space="0" w:color="auto"/>
        <w:bottom w:val="none" w:sz="0" w:space="0" w:color="auto"/>
        <w:right w:val="none" w:sz="0" w:space="0" w:color="auto"/>
      </w:divBdr>
      <w:divsChild>
        <w:div w:id="2028941749">
          <w:marLeft w:val="0"/>
          <w:marRight w:val="0"/>
          <w:marTop w:val="0"/>
          <w:marBottom w:val="0"/>
          <w:divBdr>
            <w:top w:val="none" w:sz="0" w:space="0" w:color="auto"/>
            <w:left w:val="none" w:sz="0" w:space="0" w:color="auto"/>
            <w:bottom w:val="none" w:sz="0" w:space="0" w:color="auto"/>
            <w:right w:val="none" w:sz="0" w:space="0" w:color="auto"/>
          </w:divBdr>
        </w:div>
      </w:divsChild>
    </w:div>
    <w:div w:id="121266695">
      <w:bodyDiv w:val="1"/>
      <w:marLeft w:val="0"/>
      <w:marRight w:val="0"/>
      <w:marTop w:val="0"/>
      <w:marBottom w:val="0"/>
      <w:divBdr>
        <w:top w:val="none" w:sz="0" w:space="0" w:color="auto"/>
        <w:left w:val="none" w:sz="0" w:space="0" w:color="auto"/>
        <w:bottom w:val="none" w:sz="0" w:space="0" w:color="auto"/>
        <w:right w:val="none" w:sz="0" w:space="0" w:color="auto"/>
      </w:divBdr>
      <w:divsChild>
        <w:div w:id="630788007">
          <w:marLeft w:val="0"/>
          <w:marRight w:val="0"/>
          <w:marTop w:val="0"/>
          <w:marBottom w:val="0"/>
          <w:divBdr>
            <w:top w:val="none" w:sz="0" w:space="0" w:color="auto"/>
            <w:left w:val="none" w:sz="0" w:space="0" w:color="auto"/>
            <w:bottom w:val="none" w:sz="0" w:space="0" w:color="auto"/>
            <w:right w:val="none" w:sz="0" w:space="0" w:color="auto"/>
          </w:divBdr>
          <w:divsChild>
            <w:div w:id="1275483587">
              <w:marLeft w:val="0"/>
              <w:marRight w:val="0"/>
              <w:marTop w:val="0"/>
              <w:marBottom w:val="0"/>
              <w:divBdr>
                <w:top w:val="none" w:sz="0" w:space="0" w:color="auto"/>
                <w:left w:val="none" w:sz="0" w:space="0" w:color="auto"/>
                <w:bottom w:val="none" w:sz="0" w:space="0" w:color="auto"/>
                <w:right w:val="none" w:sz="0" w:space="0" w:color="auto"/>
              </w:divBdr>
            </w:div>
            <w:div w:id="8772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5708">
      <w:bodyDiv w:val="1"/>
      <w:marLeft w:val="0"/>
      <w:marRight w:val="0"/>
      <w:marTop w:val="0"/>
      <w:marBottom w:val="0"/>
      <w:divBdr>
        <w:top w:val="none" w:sz="0" w:space="0" w:color="auto"/>
        <w:left w:val="none" w:sz="0" w:space="0" w:color="auto"/>
        <w:bottom w:val="none" w:sz="0" w:space="0" w:color="auto"/>
        <w:right w:val="none" w:sz="0" w:space="0" w:color="auto"/>
      </w:divBdr>
      <w:divsChild>
        <w:div w:id="1651402576">
          <w:marLeft w:val="0"/>
          <w:marRight w:val="0"/>
          <w:marTop w:val="0"/>
          <w:marBottom w:val="75"/>
          <w:divBdr>
            <w:top w:val="none" w:sz="0" w:space="0" w:color="auto"/>
            <w:left w:val="none" w:sz="0" w:space="0" w:color="auto"/>
            <w:bottom w:val="none" w:sz="0" w:space="0" w:color="auto"/>
            <w:right w:val="none" w:sz="0" w:space="0" w:color="auto"/>
          </w:divBdr>
        </w:div>
        <w:div w:id="328602127">
          <w:marLeft w:val="0"/>
          <w:marRight w:val="0"/>
          <w:marTop w:val="75"/>
          <w:marBottom w:val="0"/>
          <w:divBdr>
            <w:top w:val="none" w:sz="0" w:space="0" w:color="auto"/>
            <w:left w:val="none" w:sz="0" w:space="0" w:color="auto"/>
            <w:bottom w:val="none" w:sz="0" w:space="0" w:color="auto"/>
            <w:right w:val="none" w:sz="0" w:space="0" w:color="auto"/>
          </w:divBdr>
        </w:div>
        <w:div w:id="1362781968">
          <w:marLeft w:val="0"/>
          <w:marRight w:val="0"/>
          <w:marTop w:val="0"/>
          <w:marBottom w:val="0"/>
          <w:divBdr>
            <w:top w:val="none" w:sz="0" w:space="0" w:color="auto"/>
            <w:left w:val="none" w:sz="0" w:space="0" w:color="auto"/>
            <w:bottom w:val="none" w:sz="0" w:space="0" w:color="auto"/>
            <w:right w:val="none" w:sz="0" w:space="0" w:color="auto"/>
          </w:divBdr>
        </w:div>
      </w:divsChild>
    </w:div>
    <w:div w:id="133448908">
      <w:bodyDiv w:val="1"/>
      <w:marLeft w:val="0"/>
      <w:marRight w:val="0"/>
      <w:marTop w:val="0"/>
      <w:marBottom w:val="0"/>
      <w:divBdr>
        <w:top w:val="none" w:sz="0" w:space="0" w:color="auto"/>
        <w:left w:val="none" w:sz="0" w:space="0" w:color="auto"/>
        <w:bottom w:val="none" w:sz="0" w:space="0" w:color="auto"/>
        <w:right w:val="none" w:sz="0" w:space="0" w:color="auto"/>
      </w:divBdr>
      <w:divsChild>
        <w:div w:id="448743270">
          <w:marLeft w:val="0"/>
          <w:marRight w:val="0"/>
          <w:marTop w:val="0"/>
          <w:marBottom w:val="75"/>
          <w:divBdr>
            <w:top w:val="none" w:sz="0" w:space="0" w:color="auto"/>
            <w:left w:val="none" w:sz="0" w:space="0" w:color="auto"/>
            <w:bottom w:val="none" w:sz="0" w:space="0" w:color="auto"/>
            <w:right w:val="none" w:sz="0" w:space="0" w:color="auto"/>
          </w:divBdr>
        </w:div>
        <w:div w:id="815336165">
          <w:marLeft w:val="0"/>
          <w:marRight w:val="0"/>
          <w:marTop w:val="75"/>
          <w:marBottom w:val="0"/>
          <w:divBdr>
            <w:top w:val="none" w:sz="0" w:space="0" w:color="auto"/>
            <w:left w:val="none" w:sz="0" w:space="0" w:color="auto"/>
            <w:bottom w:val="none" w:sz="0" w:space="0" w:color="auto"/>
            <w:right w:val="none" w:sz="0" w:space="0" w:color="auto"/>
          </w:divBdr>
        </w:div>
      </w:divsChild>
    </w:div>
    <w:div w:id="193009795">
      <w:bodyDiv w:val="1"/>
      <w:marLeft w:val="0"/>
      <w:marRight w:val="0"/>
      <w:marTop w:val="0"/>
      <w:marBottom w:val="0"/>
      <w:divBdr>
        <w:top w:val="none" w:sz="0" w:space="0" w:color="auto"/>
        <w:left w:val="none" w:sz="0" w:space="0" w:color="auto"/>
        <w:bottom w:val="none" w:sz="0" w:space="0" w:color="auto"/>
        <w:right w:val="none" w:sz="0" w:space="0" w:color="auto"/>
      </w:divBdr>
      <w:divsChild>
        <w:div w:id="67388289">
          <w:marLeft w:val="0"/>
          <w:marRight w:val="0"/>
          <w:marTop w:val="0"/>
          <w:marBottom w:val="75"/>
          <w:divBdr>
            <w:top w:val="none" w:sz="0" w:space="0" w:color="auto"/>
            <w:left w:val="none" w:sz="0" w:space="0" w:color="auto"/>
            <w:bottom w:val="none" w:sz="0" w:space="0" w:color="auto"/>
            <w:right w:val="none" w:sz="0" w:space="0" w:color="auto"/>
          </w:divBdr>
        </w:div>
        <w:div w:id="909771623">
          <w:marLeft w:val="0"/>
          <w:marRight w:val="0"/>
          <w:marTop w:val="75"/>
          <w:marBottom w:val="0"/>
          <w:divBdr>
            <w:top w:val="none" w:sz="0" w:space="0" w:color="auto"/>
            <w:left w:val="none" w:sz="0" w:space="0" w:color="auto"/>
            <w:bottom w:val="none" w:sz="0" w:space="0" w:color="auto"/>
            <w:right w:val="none" w:sz="0" w:space="0" w:color="auto"/>
          </w:divBdr>
        </w:div>
      </w:divsChild>
    </w:div>
    <w:div w:id="198979808">
      <w:bodyDiv w:val="1"/>
      <w:marLeft w:val="0"/>
      <w:marRight w:val="0"/>
      <w:marTop w:val="0"/>
      <w:marBottom w:val="0"/>
      <w:divBdr>
        <w:top w:val="none" w:sz="0" w:space="0" w:color="auto"/>
        <w:left w:val="none" w:sz="0" w:space="0" w:color="auto"/>
        <w:bottom w:val="none" w:sz="0" w:space="0" w:color="auto"/>
        <w:right w:val="none" w:sz="0" w:space="0" w:color="auto"/>
      </w:divBdr>
      <w:divsChild>
        <w:div w:id="1559046785">
          <w:marLeft w:val="0"/>
          <w:marRight w:val="0"/>
          <w:marTop w:val="0"/>
          <w:marBottom w:val="75"/>
          <w:divBdr>
            <w:top w:val="none" w:sz="0" w:space="0" w:color="auto"/>
            <w:left w:val="none" w:sz="0" w:space="0" w:color="auto"/>
            <w:bottom w:val="none" w:sz="0" w:space="0" w:color="auto"/>
            <w:right w:val="none" w:sz="0" w:space="0" w:color="auto"/>
          </w:divBdr>
        </w:div>
        <w:div w:id="362635839">
          <w:marLeft w:val="0"/>
          <w:marRight w:val="0"/>
          <w:marTop w:val="0"/>
          <w:marBottom w:val="0"/>
          <w:divBdr>
            <w:top w:val="none" w:sz="0" w:space="0" w:color="auto"/>
            <w:left w:val="none" w:sz="0" w:space="0" w:color="auto"/>
            <w:bottom w:val="none" w:sz="0" w:space="0" w:color="auto"/>
            <w:right w:val="none" w:sz="0" w:space="0" w:color="auto"/>
          </w:divBdr>
        </w:div>
        <w:div w:id="652635214">
          <w:marLeft w:val="0"/>
          <w:marRight w:val="0"/>
          <w:marTop w:val="75"/>
          <w:marBottom w:val="0"/>
          <w:divBdr>
            <w:top w:val="none" w:sz="0" w:space="0" w:color="auto"/>
            <w:left w:val="none" w:sz="0" w:space="0" w:color="auto"/>
            <w:bottom w:val="none" w:sz="0" w:space="0" w:color="auto"/>
            <w:right w:val="none" w:sz="0" w:space="0" w:color="auto"/>
          </w:divBdr>
        </w:div>
      </w:divsChild>
    </w:div>
    <w:div w:id="209345476">
      <w:bodyDiv w:val="1"/>
      <w:marLeft w:val="0"/>
      <w:marRight w:val="0"/>
      <w:marTop w:val="0"/>
      <w:marBottom w:val="0"/>
      <w:divBdr>
        <w:top w:val="none" w:sz="0" w:space="0" w:color="auto"/>
        <w:left w:val="none" w:sz="0" w:space="0" w:color="auto"/>
        <w:bottom w:val="none" w:sz="0" w:space="0" w:color="auto"/>
        <w:right w:val="none" w:sz="0" w:space="0" w:color="auto"/>
      </w:divBdr>
      <w:divsChild>
        <w:div w:id="199051059">
          <w:marLeft w:val="0"/>
          <w:marRight w:val="0"/>
          <w:marTop w:val="0"/>
          <w:marBottom w:val="0"/>
          <w:divBdr>
            <w:top w:val="none" w:sz="0" w:space="0" w:color="auto"/>
            <w:left w:val="none" w:sz="0" w:space="0" w:color="auto"/>
            <w:bottom w:val="none" w:sz="0" w:space="0" w:color="auto"/>
            <w:right w:val="none" w:sz="0" w:space="0" w:color="auto"/>
          </w:divBdr>
          <w:divsChild>
            <w:div w:id="2050883774">
              <w:marLeft w:val="0"/>
              <w:marRight w:val="0"/>
              <w:marTop w:val="0"/>
              <w:marBottom w:val="0"/>
              <w:divBdr>
                <w:top w:val="none" w:sz="0" w:space="0" w:color="auto"/>
                <w:left w:val="none" w:sz="0" w:space="0" w:color="auto"/>
                <w:bottom w:val="none" w:sz="0" w:space="0" w:color="auto"/>
                <w:right w:val="none" w:sz="0" w:space="0" w:color="auto"/>
              </w:divBdr>
            </w:div>
            <w:div w:id="213012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87297">
      <w:bodyDiv w:val="1"/>
      <w:marLeft w:val="0"/>
      <w:marRight w:val="0"/>
      <w:marTop w:val="0"/>
      <w:marBottom w:val="0"/>
      <w:divBdr>
        <w:top w:val="none" w:sz="0" w:space="0" w:color="auto"/>
        <w:left w:val="none" w:sz="0" w:space="0" w:color="auto"/>
        <w:bottom w:val="none" w:sz="0" w:space="0" w:color="auto"/>
        <w:right w:val="none" w:sz="0" w:space="0" w:color="auto"/>
      </w:divBdr>
      <w:divsChild>
        <w:div w:id="698163933">
          <w:marLeft w:val="0"/>
          <w:marRight w:val="0"/>
          <w:marTop w:val="0"/>
          <w:marBottom w:val="0"/>
          <w:divBdr>
            <w:top w:val="none" w:sz="0" w:space="0" w:color="auto"/>
            <w:left w:val="none" w:sz="0" w:space="0" w:color="auto"/>
            <w:bottom w:val="none" w:sz="0" w:space="0" w:color="auto"/>
            <w:right w:val="none" w:sz="0" w:space="0" w:color="auto"/>
          </w:divBdr>
          <w:divsChild>
            <w:div w:id="564337351">
              <w:marLeft w:val="0"/>
              <w:marRight w:val="0"/>
              <w:marTop w:val="0"/>
              <w:marBottom w:val="0"/>
              <w:divBdr>
                <w:top w:val="none" w:sz="0" w:space="0" w:color="auto"/>
                <w:left w:val="none" w:sz="0" w:space="0" w:color="auto"/>
                <w:bottom w:val="none" w:sz="0" w:space="0" w:color="auto"/>
                <w:right w:val="none" w:sz="0" w:space="0" w:color="auto"/>
              </w:divBdr>
            </w:div>
            <w:div w:id="15167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001879">
      <w:bodyDiv w:val="1"/>
      <w:marLeft w:val="0"/>
      <w:marRight w:val="0"/>
      <w:marTop w:val="0"/>
      <w:marBottom w:val="0"/>
      <w:divBdr>
        <w:top w:val="none" w:sz="0" w:space="0" w:color="auto"/>
        <w:left w:val="none" w:sz="0" w:space="0" w:color="auto"/>
        <w:bottom w:val="none" w:sz="0" w:space="0" w:color="auto"/>
        <w:right w:val="none" w:sz="0" w:space="0" w:color="auto"/>
      </w:divBdr>
      <w:divsChild>
        <w:div w:id="587539724">
          <w:marLeft w:val="0"/>
          <w:marRight w:val="0"/>
          <w:marTop w:val="0"/>
          <w:marBottom w:val="75"/>
          <w:divBdr>
            <w:top w:val="none" w:sz="0" w:space="0" w:color="auto"/>
            <w:left w:val="none" w:sz="0" w:space="0" w:color="auto"/>
            <w:bottom w:val="none" w:sz="0" w:space="0" w:color="auto"/>
            <w:right w:val="none" w:sz="0" w:space="0" w:color="auto"/>
          </w:divBdr>
        </w:div>
        <w:div w:id="1631856766">
          <w:marLeft w:val="0"/>
          <w:marRight w:val="0"/>
          <w:marTop w:val="75"/>
          <w:marBottom w:val="0"/>
          <w:divBdr>
            <w:top w:val="none" w:sz="0" w:space="0" w:color="auto"/>
            <w:left w:val="none" w:sz="0" w:space="0" w:color="auto"/>
            <w:bottom w:val="none" w:sz="0" w:space="0" w:color="auto"/>
            <w:right w:val="none" w:sz="0" w:space="0" w:color="auto"/>
          </w:divBdr>
        </w:div>
      </w:divsChild>
    </w:div>
    <w:div w:id="236213575">
      <w:bodyDiv w:val="1"/>
      <w:marLeft w:val="0"/>
      <w:marRight w:val="0"/>
      <w:marTop w:val="0"/>
      <w:marBottom w:val="0"/>
      <w:divBdr>
        <w:top w:val="none" w:sz="0" w:space="0" w:color="auto"/>
        <w:left w:val="none" w:sz="0" w:space="0" w:color="auto"/>
        <w:bottom w:val="none" w:sz="0" w:space="0" w:color="auto"/>
        <w:right w:val="none" w:sz="0" w:space="0" w:color="auto"/>
      </w:divBdr>
    </w:div>
    <w:div w:id="244657977">
      <w:bodyDiv w:val="1"/>
      <w:marLeft w:val="0"/>
      <w:marRight w:val="0"/>
      <w:marTop w:val="0"/>
      <w:marBottom w:val="0"/>
      <w:divBdr>
        <w:top w:val="none" w:sz="0" w:space="0" w:color="auto"/>
        <w:left w:val="none" w:sz="0" w:space="0" w:color="auto"/>
        <w:bottom w:val="none" w:sz="0" w:space="0" w:color="auto"/>
        <w:right w:val="none" w:sz="0" w:space="0" w:color="auto"/>
      </w:divBdr>
      <w:divsChild>
        <w:div w:id="529955204">
          <w:marLeft w:val="0"/>
          <w:marRight w:val="0"/>
          <w:marTop w:val="0"/>
          <w:marBottom w:val="75"/>
          <w:divBdr>
            <w:top w:val="none" w:sz="0" w:space="0" w:color="auto"/>
            <w:left w:val="none" w:sz="0" w:space="0" w:color="auto"/>
            <w:bottom w:val="none" w:sz="0" w:space="0" w:color="auto"/>
            <w:right w:val="none" w:sz="0" w:space="0" w:color="auto"/>
          </w:divBdr>
        </w:div>
        <w:div w:id="2076201740">
          <w:marLeft w:val="0"/>
          <w:marRight w:val="0"/>
          <w:marTop w:val="75"/>
          <w:marBottom w:val="0"/>
          <w:divBdr>
            <w:top w:val="none" w:sz="0" w:space="0" w:color="auto"/>
            <w:left w:val="none" w:sz="0" w:space="0" w:color="auto"/>
            <w:bottom w:val="none" w:sz="0" w:space="0" w:color="auto"/>
            <w:right w:val="none" w:sz="0" w:space="0" w:color="auto"/>
          </w:divBdr>
        </w:div>
      </w:divsChild>
    </w:div>
    <w:div w:id="250044321">
      <w:bodyDiv w:val="1"/>
      <w:marLeft w:val="0"/>
      <w:marRight w:val="0"/>
      <w:marTop w:val="0"/>
      <w:marBottom w:val="0"/>
      <w:divBdr>
        <w:top w:val="none" w:sz="0" w:space="0" w:color="auto"/>
        <w:left w:val="none" w:sz="0" w:space="0" w:color="auto"/>
        <w:bottom w:val="none" w:sz="0" w:space="0" w:color="auto"/>
        <w:right w:val="none" w:sz="0" w:space="0" w:color="auto"/>
      </w:divBdr>
      <w:divsChild>
        <w:div w:id="1066800840">
          <w:marLeft w:val="0"/>
          <w:marRight w:val="0"/>
          <w:marTop w:val="0"/>
          <w:marBottom w:val="0"/>
          <w:divBdr>
            <w:top w:val="none" w:sz="0" w:space="0" w:color="auto"/>
            <w:left w:val="none" w:sz="0" w:space="0" w:color="auto"/>
            <w:bottom w:val="none" w:sz="0" w:space="0" w:color="auto"/>
            <w:right w:val="none" w:sz="0" w:space="0" w:color="auto"/>
          </w:divBdr>
          <w:divsChild>
            <w:div w:id="1273783356">
              <w:marLeft w:val="0"/>
              <w:marRight w:val="0"/>
              <w:marTop w:val="0"/>
              <w:marBottom w:val="0"/>
              <w:divBdr>
                <w:top w:val="none" w:sz="0" w:space="0" w:color="auto"/>
                <w:left w:val="none" w:sz="0" w:space="0" w:color="auto"/>
                <w:bottom w:val="none" w:sz="0" w:space="0" w:color="auto"/>
                <w:right w:val="none" w:sz="0" w:space="0" w:color="auto"/>
              </w:divBdr>
            </w:div>
            <w:div w:id="185873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981587">
      <w:bodyDiv w:val="1"/>
      <w:marLeft w:val="0"/>
      <w:marRight w:val="0"/>
      <w:marTop w:val="0"/>
      <w:marBottom w:val="0"/>
      <w:divBdr>
        <w:top w:val="none" w:sz="0" w:space="0" w:color="auto"/>
        <w:left w:val="none" w:sz="0" w:space="0" w:color="auto"/>
        <w:bottom w:val="none" w:sz="0" w:space="0" w:color="auto"/>
        <w:right w:val="none" w:sz="0" w:space="0" w:color="auto"/>
      </w:divBdr>
      <w:divsChild>
        <w:div w:id="1619407102">
          <w:marLeft w:val="0"/>
          <w:marRight w:val="0"/>
          <w:marTop w:val="0"/>
          <w:marBottom w:val="0"/>
          <w:divBdr>
            <w:top w:val="none" w:sz="0" w:space="0" w:color="auto"/>
            <w:left w:val="none" w:sz="0" w:space="0" w:color="auto"/>
            <w:bottom w:val="none" w:sz="0" w:space="0" w:color="auto"/>
            <w:right w:val="none" w:sz="0" w:space="0" w:color="auto"/>
          </w:divBdr>
          <w:divsChild>
            <w:div w:id="1643971744">
              <w:marLeft w:val="0"/>
              <w:marRight w:val="0"/>
              <w:marTop w:val="0"/>
              <w:marBottom w:val="0"/>
              <w:divBdr>
                <w:top w:val="none" w:sz="0" w:space="0" w:color="auto"/>
                <w:left w:val="none" w:sz="0" w:space="0" w:color="auto"/>
                <w:bottom w:val="none" w:sz="0" w:space="0" w:color="auto"/>
                <w:right w:val="none" w:sz="0" w:space="0" w:color="auto"/>
              </w:divBdr>
            </w:div>
            <w:div w:id="17867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196312">
      <w:bodyDiv w:val="1"/>
      <w:marLeft w:val="0"/>
      <w:marRight w:val="0"/>
      <w:marTop w:val="0"/>
      <w:marBottom w:val="0"/>
      <w:divBdr>
        <w:top w:val="none" w:sz="0" w:space="0" w:color="auto"/>
        <w:left w:val="none" w:sz="0" w:space="0" w:color="auto"/>
        <w:bottom w:val="none" w:sz="0" w:space="0" w:color="auto"/>
        <w:right w:val="none" w:sz="0" w:space="0" w:color="auto"/>
      </w:divBdr>
      <w:divsChild>
        <w:div w:id="1320420662">
          <w:marLeft w:val="0"/>
          <w:marRight w:val="0"/>
          <w:marTop w:val="0"/>
          <w:marBottom w:val="0"/>
          <w:divBdr>
            <w:top w:val="none" w:sz="0" w:space="0" w:color="auto"/>
            <w:left w:val="none" w:sz="0" w:space="0" w:color="auto"/>
            <w:bottom w:val="none" w:sz="0" w:space="0" w:color="auto"/>
            <w:right w:val="none" w:sz="0" w:space="0" w:color="auto"/>
          </w:divBdr>
        </w:div>
        <w:div w:id="2027439476">
          <w:marLeft w:val="0"/>
          <w:marRight w:val="0"/>
          <w:marTop w:val="0"/>
          <w:marBottom w:val="0"/>
          <w:divBdr>
            <w:top w:val="none" w:sz="0" w:space="0" w:color="auto"/>
            <w:left w:val="none" w:sz="0" w:space="0" w:color="auto"/>
            <w:bottom w:val="none" w:sz="0" w:space="0" w:color="auto"/>
            <w:right w:val="none" w:sz="0" w:space="0" w:color="auto"/>
          </w:divBdr>
        </w:div>
        <w:div w:id="324552219">
          <w:marLeft w:val="0"/>
          <w:marRight w:val="0"/>
          <w:marTop w:val="0"/>
          <w:marBottom w:val="0"/>
          <w:divBdr>
            <w:top w:val="none" w:sz="0" w:space="0" w:color="auto"/>
            <w:left w:val="none" w:sz="0" w:space="0" w:color="auto"/>
            <w:bottom w:val="none" w:sz="0" w:space="0" w:color="auto"/>
            <w:right w:val="none" w:sz="0" w:space="0" w:color="auto"/>
          </w:divBdr>
        </w:div>
      </w:divsChild>
    </w:div>
    <w:div w:id="277493287">
      <w:bodyDiv w:val="1"/>
      <w:marLeft w:val="0"/>
      <w:marRight w:val="0"/>
      <w:marTop w:val="0"/>
      <w:marBottom w:val="0"/>
      <w:divBdr>
        <w:top w:val="none" w:sz="0" w:space="0" w:color="auto"/>
        <w:left w:val="none" w:sz="0" w:space="0" w:color="auto"/>
        <w:bottom w:val="none" w:sz="0" w:space="0" w:color="auto"/>
        <w:right w:val="none" w:sz="0" w:space="0" w:color="auto"/>
      </w:divBdr>
      <w:divsChild>
        <w:div w:id="869760675">
          <w:marLeft w:val="0"/>
          <w:marRight w:val="0"/>
          <w:marTop w:val="0"/>
          <w:marBottom w:val="75"/>
          <w:divBdr>
            <w:top w:val="none" w:sz="0" w:space="0" w:color="auto"/>
            <w:left w:val="none" w:sz="0" w:space="0" w:color="auto"/>
            <w:bottom w:val="none" w:sz="0" w:space="0" w:color="auto"/>
            <w:right w:val="none" w:sz="0" w:space="0" w:color="auto"/>
          </w:divBdr>
        </w:div>
        <w:div w:id="1388257654">
          <w:marLeft w:val="0"/>
          <w:marRight w:val="0"/>
          <w:marTop w:val="0"/>
          <w:marBottom w:val="0"/>
          <w:divBdr>
            <w:top w:val="none" w:sz="0" w:space="0" w:color="auto"/>
            <w:left w:val="none" w:sz="0" w:space="0" w:color="auto"/>
            <w:bottom w:val="none" w:sz="0" w:space="0" w:color="auto"/>
            <w:right w:val="none" w:sz="0" w:space="0" w:color="auto"/>
          </w:divBdr>
        </w:div>
        <w:div w:id="987824619">
          <w:marLeft w:val="0"/>
          <w:marRight w:val="0"/>
          <w:marTop w:val="75"/>
          <w:marBottom w:val="0"/>
          <w:divBdr>
            <w:top w:val="none" w:sz="0" w:space="0" w:color="auto"/>
            <w:left w:val="none" w:sz="0" w:space="0" w:color="auto"/>
            <w:bottom w:val="none" w:sz="0" w:space="0" w:color="auto"/>
            <w:right w:val="none" w:sz="0" w:space="0" w:color="auto"/>
          </w:divBdr>
        </w:div>
      </w:divsChild>
    </w:div>
    <w:div w:id="282271062">
      <w:bodyDiv w:val="1"/>
      <w:marLeft w:val="0"/>
      <w:marRight w:val="0"/>
      <w:marTop w:val="0"/>
      <w:marBottom w:val="0"/>
      <w:divBdr>
        <w:top w:val="none" w:sz="0" w:space="0" w:color="auto"/>
        <w:left w:val="none" w:sz="0" w:space="0" w:color="auto"/>
        <w:bottom w:val="none" w:sz="0" w:space="0" w:color="auto"/>
        <w:right w:val="none" w:sz="0" w:space="0" w:color="auto"/>
      </w:divBdr>
      <w:divsChild>
        <w:div w:id="1819296903">
          <w:marLeft w:val="0"/>
          <w:marRight w:val="0"/>
          <w:marTop w:val="0"/>
          <w:marBottom w:val="0"/>
          <w:divBdr>
            <w:top w:val="none" w:sz="0" w:space="0" w:color="auto"/>
            <w:left w:val="none" w:sz="0" w:space="0" w:color="auto"/>
            <w:bottom w:val="none" w:sz="0" w:space="0" w:color="auto"/>
            <w:right w:val="none" w:sz="0" w:space="0" w:color="auto"/>
          </w:divBdr>
          <w:divsChild>
            <w:div w:id="519515565">
              <w:marLeft w:val="0"/>
              <w:marRight w:val="0"/>
              <w:marTop w:val="0"/>
              <w:marBottom w:val="0"/>
              <w:divBdr>
                <w:top w:val="none" w:sz="0" w:space="0" w:color="auto"/>
                <w:left w:val="none" w:sz="0" w:space="0" w:color="auto"/>
                <w:bottom w:val="none" w:sz="0" w:space="0" w:color="auto"/>
                <w:right w:val="none" w:sz="0" w:space="0" w:color="auto"/>
              </w:divBdr>
            </w:div>
            <w:div w:id="170486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205411">
      <w:bodyDiv w:val="1"/>
      <w:marLeft w:val="0"/>
      <w:marRight w:val="0"/>
      <w:marTop w:val="0"/>
      <w:marBottom w:val="0"/>
      <w:divBdr>
        <w:top w:val="none" w:sz="0" w:space="0" w:color="auto"/>
        <w:left w:val="none" w:sz="0" w:space="0" w:color="auto"/>
        <w:bottom w:val="none" w:sz="0" w:space="0" w:color="auto"/>
        <w:right w:val="none" w:sz="0" w:space="0" w:color="auto"/>
      </w:divBdr>
      <w:divsChild>
        <w:div w:id="704670901">
          <w:marLeft w:val="0"/>
          <w:marRight w:val="0"/>
          <w:marTop w:val="0"/>
          <w:marBottom w:val="0"/>
          <w:divBdr>
            <w:top w:val="none" w:sz="0" w:space="0" w:color="auto"/>
            <w:left w:val="none" w:sz="0" w:space="0" w:color="auto"/>
            <w:bottom w:val="none" w:sz="0" w:space="0" w:color="auto"/>
            <w:right w:val="none" w:sz="0" w:space="0" w:color="auto"/>
          </w:divBdr>
          <w:divsChild>
            <w:div w:id="1347513356">
              <w:marLeft w:val="0"/>
              <w:marRight w:val="0"/>
              <w:marTop w:val="0"/>
              <w:marBottom w:val="0"/>
              <w:divBdr>
                <w:top w:val="none" w:sz="0" w:space="0" w:color="auto"/>
                <w:left w:val="none" w:sz="0" w:space="0" w:color="auto"/>
                <w:bottom w:val="none" w:sz="0" w:space="0" w:color="auto"/>
                <w:right w:val="none" w:sz="0" w:space="0" w:color="auto"/>
              </w:divBdr>
            </w:div>
            <w:div w:id="65523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8619">
      <w:bodyDiv w:val="1"/>
      <w:marLeft w:val="0"/>
      <w:marRight w:val="0"/>
      <w:marTop w:val="0"/>
      <w:marBottom w:val="0"/>
      <w:divBdr>
        <w:top w:val="none" w:sz="0" w:space="0" w:color="auto"/>
        <w:left w:val="none" w:sz="0" w:space="0" w:color="auto"/>
        <w:bottom w:val="none" w:sz="0" w:space="0" w:color="auto"/>
        <w:right w:val="none" w:sz="0" w:space="0" w:color="auto"/>
      </w:divBdr>
      <w:divsChild>
        <w:div w:id="1479306068">
          <w:marLeft w:val="0"/>
          <w:marRight w:val="0"/>
          <w:marTop w:val="0"/>
          <w:marBottom w:val="0"/>
          <w:divBdr>
            <w:top w:val="none" w:sz="0" w:space="0" w:color="auto"/>
            <w:left w:val="none" w:sz="0" w:space="0" w:color="auto"/>
            <w:bottom w:val="none" w:sz="0" w:space="0" w:color="auto"/>
            <w:right w:val="none" w:sz="0" w:space="0" w:color="auto"/>
          </w:divBdr>
        </w:div>
        <w:div w:id="203635641">
          <w:marLeft w:val="0"/>
          <w:marRight w:val="0"/>
          <w:marTop w:val="0"/>
          <w:marBottom w:val="0"/>
          <w:divBdr>
            <w:top w:val="none" w:sz="0" w:space="0" w:color="auto"/>
            <w:left w:val="none" w:sz="0" w:space="0" w:color="auto"/>
            <w:bottom w:val="none" w:sz="0" w:space="0" w:color="auto"/>
            <w:right w:val="none" w:sz="0" w:space="0" w:color="auto"/>
          </w:divBdr>
        </w:div>
        <w:div w:id="966932875">
          <w:marLeft w:val="0"/>
          <w:marRight w:val="0"/>
          <w:marTop w:val="0"/>
          <w:marBottom w:val="0"/>
          <w:divBdr>
            <w:top w:val="none" w:sz="0" w:space="0" w:color="auto"/>
            <w:left w:val="none" w:sz="0" w:space="0" w:color="auto"/>
            <w:bottom w:val="none" w:sz="0" w:space="0" w:color="auto"/>
            <w:right w:val="none" w:sz="0" w:space="0" w:color="auto"/>
          </w:divBdr>
        </w:div>
      </w:divsChild>
    </w:div>
    <w:div w:id="316883738">
      <w:bodyDiv w:val="1"/>
      <w:marLeft w:val="0"/>
      <w:marRight w:val="0"/>
      <w:marTop w:val="0"/>
      <w:marBottom w:val="0"/>
      <w:divBdr>
        <w:top w:val="none" w:sz="0" w:space="0" w:color="auto"/>
        <w:left w:val="none" w:sz="0" w:space="0" w:color="auto"/>
        <w:bottom w:val="none" w:sz="0" w:space="0" w:color="auto"/>
        <w:right w:val="none" w:sz="0" w:space="0" w:color="auto"/>
      </w:divBdr>
    </w:div>
    <w:div w:id="328139437">
      <w:bodyDiv w:val="1"/>
      <w:marLeft w:val="0"/>
      <w:marRight w:val="0"/>
      <w:marTop w:val="0"/>
      <w:marBottom w:val="0"/>
      <w:divBdr>
        <w:top w:val="none" w:sz="0" w:space="0" w:color="auto"/>
        <w:left w:val="none" w:sz="0" w:space="0" w:color="auto"/>
        <w:bottom w:val="none" w:sz="0" w:space="0" w:color="auto"/>
        <w:right w:val="none" w:sz="0" w:space="0" w:color="auto"/>
      </w:divBdr>
      <w:divsChild>
        <w:div w:id="947660723">
          <w:marLeft w:val="0"/>
          <w:marRight w:val="0"/>
          <w:marTop w:val="0"/>
          <w:marBottom w:val="75"/>
          <w:divBdr>
            <w:top w:val="none" w:sz="0" w:space="0" w:color="auto"/>
            <w:left w:val="none" w:sz="0" w:space="0" w:color="auto"/>
            <w:bottom w:val="none" w:sz="0" w:space="0" w:color="auto"/>
            <w:right w:val="none" w:sz="0" w:space="0" w:color="auto"/>
          </w:divBdr>
        </w:div>
        <w:div w:id="538082707">
          <w:marLeft w:val="0"/>
          <w:marRight w:val="0"/>
          <w:marTop w:val="0"/>
          <w:marBottom w:val="0"/>
          <w:divBdr>
            <w:top w:val="none" w:sz="0" w:space="0" w:color="auto"/>
            <w:left w:val="none" w:sz="0" w:space="0" w:color="auto"/>
            <w:bottom w:val="none" w:sz="0" w:space="0" w:color="auto"/>
            <w:right w:val="none" w:sz="0" w:space="0" w:color="auto"/>
          </w:divBdr>
        </w:div>
        <w:div w:id="558519456">
          <w:marLeft w:val="0"/>
          <w:marRight w:val="0"/>
          <w:marTop w:val="75"/>
          <w:marBottom w:val="0"/>
          <w:divBdr>
            <w:top w:val="none" w:sz="0" w:space="0" w:color="auto"/>
            <w:left w:val="none" w:sz="0" w:space="0" w:color="auto"/>
            <w:bottom w:val="none" w:sz="0" w:space="0" w:color="auto"/>
            <w:right w:val="none" w:sz="0" w:space="0" w:color="auto"/>
          </w:divBdr>
        </w:div>
      </w:divsChild>
    </w:div>
    <w:div w:id="330330176">
      <w:bodyDiv w:val="1"/>
      <w:marLeft w:val="0"/>
      <w:marRight w:val="0"/>
      <w:marTop w:val="0"/>
      <w:marBottom w:val="0"/>
      <w:divBdr>
        <w:top w:val="none" w:sz="0" w:space="0" w:color="auto"/>
        <w:left w:val="none" w:sz="0" w:space="0" w:color="auto"/>
        <w:bottom w:val="none" w:sz="0" w:space="0" w:color="auto"/>
        <w:right w:val="none" w:sz="0" w:space="0" w:color="auto"/>
      </w:divBdr>
      <w:divsChild>
        <w:div w:id="367417657">
          <w:marLeft w:val="0"/>
          <w:marRight w:val="0"/>
          <w:marTop w:val="0"/>
          <w:marBottom w:val="75"/>
          <w:divBdr>
            <w:top w:val="none" w:sz="0" w:space="0" w:color="auto"/>
            <w:left w:val="none" w:sz="0" w:space="0" w:color="auto"/>
            <w:bottom w:val="none" w:sz="0" w:space="0" w:color="auto"/>
            <w:right w:val="none" w:sz="0" w:space="0" w:color="auto"/>
          </w:divBdr>
        </w:div>
        <w:div w:id="92748785">
          <w:marLeft w:val="0"/>
          <w:marRight w:val="0"/>
          <w:marTop w:val="75"/>
          <w:marBottom w:val="0"/>
          <w:divBdr>
            <w:top w:val="none" w:sz="0" w:space="0" w:color="auto"/>
            <w:left w:val="none" w:sz="0" w:space="0" w:color="auto"/>
            <w:bottom w:val="none" w:sz="0" w:space="0" w:color="auto"/>
            <w:right w:val="none" w:sz="0" w:space="0" w:color="auto"/>
          </w:divBdr>
        </w:div>
      </w:divsChild>
    </w:div>
    <w:div w:id="337924410">
      <w:bodyDiv w:val="1"/>
      <w:marLeft w:val="0"/>
      <w:marRight w:val="0"/>
      <w:marTop w:val="0"/>
      <w:marBottom w:val="0"/>
      <w:divBdr>
        <w:top w:val="none" w:sz="0" w:space="0" w:color="auto"/>
        <w:left w:val="none" w:sz="0" w:space="0" w:color="auto"/>
        <w:bottom w:val="none" w:sz="0" w:space="0" w:color="auto"/>
        <w:right w:val="none" w:sz="0" w:space="0" w:color="auto"/>
      </w:divBdr>
      <w:divsChild>
        <w:div w:id="1184905938">
          <w:marLeft w:val="0"/>
          <w:marRight w:val="0"/>
          <w:marTop w:val="0"/>
          <w:marBottom w:val="75"/>
          <w:divBdr>
            <w:top w:val="none" w:sz="0" w:space="0" w:color="auto"/>
            <w:left w:val="none" w:sz="0" w:space="0" w:color="auto"/>
            <w:bottom w:val="none" w:sz="0" w:space="0" w:color="auto"/>
            <w:right w:val="none" w:sz="0" w:space="0" w:color="auto"/>
          </w:divBdr>
        </w:div>
        <w:div w:id="794375099">
          <w:marLeft w:val="0"/>
          <w:marRight w:val="0"/>
          <w:marTop w:val="75"/>
          <w:marBottom w:val="0"/>
          <w:divBdr>
            <w:top w:val="none" w:sz="0" w:space="0" w:color="auto"/>
            <w:left w:val="none" w:sz="0" w:space="0" w:color="auto"/>
            <w:bottom w:val="none" w:sz="0" w:space="0" w:color="auto"/>
            <w:right w:val="none" w:sz="0" w:space="0" w:color="auto"/>
          </w:divBdr>
        </w:div>
      </w:divsChild>
    </w:div>
    <w:div w:id="347633711">
      <w:bodyDiv w:val="1"/>
      <w:marLeft w:val="0"/>
      <w:marRight w:val="0"/>
      <w:marTop w:val="0"/>
      <w:marBottom w:val="0"/>
      <w:divBdr>
        <w:top w:val="none" w:sz="0" w:space="0" w:color="auto"/>
        <w:left w:val="none" w:sz="0" w:space="0" w:color="auto"/>
        <w:bottom w:val="none" w:sz="0" w:space="0" w:color="auto"/>
        <w:right w:val="none" w:sz="0" w:space="0" w:color="auto"/>
      </w:divBdr>
      <w:divsChild>
        <w:div w:id="1629697661">
          <w:marLeft w:val="0"/>
          <w:marRight w:val="0"/>
          <w:marTop w:val="0"/>
          <w:marBottom w:val="75"/>
          <w:divBdr>
            <w:top w:val="none" w:sz="0" w:space="0" w:color="auto"/>
            <w:left w:val="none" w:sz="0" w:space="0" w:color="auto"/>
            <w:bottom w:val="none" w:sz="0" w:space="0" w:color="auto"/>
            <w:right w:val="none" w:sz="0" w:space="0" w:color="auto"/>
          </w:divBdr>
        </w:div>
        <w:div w:id="1758675723">
          <w:marLeft w:val="0"/>
          <w:marRight w:val="0"/>
          <w:marTop w:val="75"/>
          <w:marBottom w:val="0"/>
          <w:divBdr>
            <w:top w:val="none" w:sz="0" w:space="0" w:color="auto"/>
            <w:left w:val="none" w:sz="0" w:space="0" w:color="auto"/>
            <w:bottom w:val="none" w:sz="0" w:space="0" w:color="auto"/>
            <w:right w:val="none" w:sz="0" w:space="0" w:color="auto"/>
          </w:divBdr>
        </w:div>
      </w:divsChild>
    </w:div>
    <w:div w:id="350180587">
      <w:bodyDiv w:val="1"/>
      <w:marLeft w:val="0"/>
      <w:marRight w:val="0"/>
      <w:marTop w:val="0"/>
      <w:marBottom w:val="0"/>
      <w:divBdr>
        <w:top w:val="none" w:sz="0" w:space="0" w:color="auto"/>
        <w:left w:val="none" w:sz="0" w:space="0" w:color="auto"/>
        <w:bottom w:val="none" w:sz="0" w:space="0" w:color="auto"/>
        <w:right w:val="none" w:sz="0" w:space="0" w:color="auto"/>
      </w:divBdr>
      <w:divsChild>
        <w:div w:id="787629983">
          <w:marLeft w:val="0"/>
          <w:marRight w:val="0"/>
          <w:marTop w:val="0"/>
          <w:marBottom w:val="0"/>
          <w:divBdr>
            <w:top w:val="none" w:sz="0" w:space="0" w:color="auto"/>
            <w:left w:val="none" w:sz="0" w:space="0" w:color="auto"/>
            <w:bottom w:val="none" w:sz="0" w:space="0" w:color="auto"/>
            <w:right w:val="none" w:sz="0" w:space="0" w:color="auto"/>
          </w:divBdr>
        </w:div>
        <w:div w:id="1235358898">
          <w:marLeft w:val="0"/>
          <w:marRight w:val="0"/>
          <w:marTop w:val="0"/>
          <w:marBottom w:val="0"/>
          <w:divBdr>
            <w:top w:val="none" w:sz="0" w:space="0" w:color="auto"/>
            <w:left w:val="none" w:sz="0" w:space="0" w:color="auto"/>
            <w:bottom w:val="none" w:sz="0" w:space="0" w:color="auto"/>
            <w:right w:val="none" w:sz="0" w:space="0" w:color="auto"/>
          </w:divBdr>
        </w:div>
        <w:div w:id="129982521">
          <w:marLeft w:val="0"/>
          <w:marRight w:val="0"/>
          <w:marTop w:val="0"/>
          <w:marBottom w:val="0"/>
          <w:divBdr>
            <w:top w:val="none" w:sz="0" w:space="0" w:color="auto"/>
            <w:left w:val="none" w:sz="0" w:space="0" w:color="auto"/>
            <w:bottom w:val="none" w:sz="0" w:space="0" w:color="auto"/>
            <w:right w:val="none" w:sz="0" w:space="0" w:color="auto"/>
          </w:divBdr>
        </w:div>
      </w:divsChild>
    </w:div>
    <w:div w:id="370232856">
      <w:bodyDiv w:val="1"/>
      <w:marLeft w:val="0"/>
      <w:marRight w:val="0"/>
      <w:marTop w:val="0"/>
      <w:marBottom w:val="0"/>
      <w:divBdr>
        <w:top w:val="none" w:sz="0" w:space="0" w:color="auto"/>
        <w:left w:val="none" w:sz="0" w:space="0" w:color="auto"/>
        <w:bottom w:val="none" w:sz="0" w:space="0" w:color="auto"/>
        <w:right w:val="none" w:sz="0" w:space="0" w:color="auto"/>
      </w:divBdr>
      <w:divsChild>
        <w:div w:id="395128786">
          <w:marLeft w:val="0"/>
          <w:marRight w:val="0"/>
          <w:marTop w:val="0"/>
          <w:marBottom w:val="0"/>
          <w:divBdr>
            <w:top w:val="none" w:sz="0" w:space="0" w:color="auto"/>
            <w:left w:val="none" w:sz="0" w:space="0" w:color="auto"/>
            <w:bottom w:val="none" w:sz="0" w:space="0" w:color="auto"/>
            <w:right w:val="none" w:sz="0" w:space="0" w:color="auto"/>
          </w:divBdr>
        </w:div>
      </w:divsChild>
    </w:div>
    <w:div w:id="383409024">
      <w:bodyDiv w:val="1"/>
      <w:marLeft w:val="0"/>
      <w:marRight w:val="0"/>
      <w:marTop w:val="0"/>
      <w:marBottom w:val="0"/>
      <w:divBdr>
        <w:top w:val="none" w:sz="0" w:space="0" w:color="auto"/>
        <w:left w:val="none" w:sz="0" w:space="0" w:color="auto"/>
        <w:bottom w:val="none" w:sz="0" w:space="0" w:color="auto"/>
        <w:right w:val="none" w:sz="0" w:space="0" w:color="auto"/>
      </w:divBdr>
      <w:divsChild>
        <w:div w:id="1816874927">
          <w:marLeft w:val="0"/>
          <w:marRight w:val="0"/>
          <w:marTop w:val="0"/>
          <w:marBottom w:val="75"/>
          <w:divBdr>
            <w:top w:val="none" w:sz="0" w:space="0" w:color="auto"/>
            <w:left w:val="none" w:sz="0" w:space="0" w:color="auto"/>
            <w:bottom w:val="none" w:sz="0" w:space="0" w:color="auto"/>
            <w:right w:val="none" w:sz="0" w:space="0" w:color="auto"/>
          </w:divBdr>
        </w:div>
        <w:div w:id="2070300451">
          <w:marLeft w:val="0"/>
          <w:marRight w:val="0"/>
          <w:marTop w:val="75"/>
          <w:marBottom w:val="0"/>
          <w:divBdr>
            <w:top w:val="none" w:sz="0" w:space="0" w:color="auto"/>
            <w:left w:val="none" w:sz="0" w:space="0" w:color="auto"/>
            <w:bottom w:val="none" w:sz="0" w:space="0" w:color="auto"/>
            <w:right w:val="none" w:sz="0" w:space="0" w:color="auto"/>
          </w:divBdr>
        </w:div>
      </w:divsChild>
    </w:div>
    <w:div w:id="409350149">
      <w:bodyDiv w:val="1"/>
      <w:marLeft w:val="0"/>
      <w:marRight w:val="0"/>
      <w:marTop w:val="0"/>
      <w:marBottom w:val="0"/>
      <w:divBdr>
        <w:top w:val="none" w:sz="0" w:space="0" w:color="auto"/>
        <w:left w:val="none" w:sz="0" w:space="0" w:color="auto"/>
        <w:bottom w:val="none" w:sz="0" w:space="0" w:color="auto"/>
        <w:right w:val="none" w:sz="0" w:space="0" w:color="auto"/>
      </w:divBdr>
    </w:div>
    <w:div w:id="420563392">
      <w:bodyDiv w:val="1"/>
      <w:marLeft w:val="0"/>
      <w:marRight w:val="0"/>
      <w:marTop w:val="0"/>
      <w:marBottom w:val="0"/>
      <w:divBdr>
        <w:top w:val="none" w:sz="0" w:space="0" w:color="auto"/>
        <w:left w:val="none" w:sz="0" w:space="0" w:color="auto"/>
        <w:bottom w:val="none" w:sz="0" w:space="0" w:color="auto"/>
        <w:right w:val="none" w:sz="0" w:space="0" w:color="auto"/>
      </w:divBdr>
      <w:divsChild>
        <w:div w:id="2085563632">
          <w:marLeft w:val="0"/>
          <w:marRight w:val="0"/>
          <w:marTop w:val="0"/>
          <w:marBottom w:val="0"/>
          <w:divBdr>
            <w:top w:val="none" w:sz="0" w:space="0" w:color="auto"/>
            <w:left w:val="none" w:sz="0" w:space="0" w:color="auto"/>
            <w:bottom w:val="none" w:sz="0" w:space="0" w:color="auto"/>
            <w:right w:val="none" w:sz="0" w:space="0" w:color="auto"/>
          </w:divBdr>
          <w:divsChild>
            <w:div w:id="1135828974">
              <w:marLeft w:val="0"/>
              <w:marRight w:val="0"/>
              <w:marTop w:val="0"/>
              <w:marBottom w:val="0"/>
              <w:divBdr>
                <w:top w:val="none" w:sz="0" w:space="0" w:color="auto"/>
                <w:left w:val="none" w:sz="0" w:space="0" w:color="auto"/>
                <w:bottom w:val="none" w:sz="0" w:space="0" w:color="auto"/>
                <w:right w:val="none" w:sz="0" w:space="0" w:color="auto"/>
              </w:divBdr>
            </w:div>
            <w:div w:id="139238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197678">
      <w:bodyDiv w:val="1"/>
      <w:marLeft w:val="0"/>
      <w:marRight w:val="0"/>
      <w:marTop w:val="0"/>
      <w:marBottom w:val="0"/>
      <w:divBdr>
        <w:top w:val="none" w:sz="0" w:space="0" w:color="auto"/>
        <w:left w:val="none" w:sz="0" w:space="0" w:color="auto"/>
        <w:bottom w:val="none" w:sz="0" w:space="0" w:color="auto"/>
        <w:right w:val="none" w:sz="0" w:space="0" w:color="auto"/>
      </w:divBdr>
    </w:div>
    <w:div w:id="480468633">
      <w:bodyDiv w:val="1"/>
      <w:marLeft w:val="0"/>
      <w:marRight w:val="0"/>
      <w:marTop w:val="0"/>
      <w:marBottom w:val="0"/>
      <w:divBdr>
        <w:top w:val="none" w:sz="0" w:space="0" w:color="auto"/>
        <w:left w:val="none" w:sz="0" w:space="0" w:color="auto"/>
        <w:bottom w:val="none" w:sz="0" w:space="0" w:color="auto"/>
        <w:right w:val="none" w:sz="0" w:space="0" w:color="auto"/>
      </w:divBdr>
      <w:divsChild>
        <w:div w:id="2139758705">
          <w:marLeft w:val="0"/>
          <w:marRight w:val="0"/>
          <w:marTop w:val="0"/>
          <w:marBottom w:val="0"/>
          <w:divBdr>
            <w:top w:val="none" w:sz="0" w:space="0" w:color="auto"/>
            <w:left w:val="none" w:sz="0" w:space="0" w:color="auto"/>
            <w:bottom w:val="none" w:sz="0" w:space="0" w:color="auto"/>
            <w:right w:val="none" w:sz="0" w:space="0" w:color="auto"/>
          </w:divBdr>
          <w:divsChild>
            <w:div w:id="311447623">
              <w:marLeft w:val="0"/>
              <w:marRight w:val="0"/>
              <w:marTop w:val="0"/>
              <w:marBottom w:val="0"/>
              <w:divBdr>
                <w:top w:val="none" w:sz="0" w:space="0" w:color="auto"/>
                <w:left w:val="none" w:sz="0" w:space="0" w:color="auto"/>
                <w:bottom w:val="none" w:sz="0" w:space="0" w:color="auto"/>
                <w:right w:val="none" w:sz="0" w:space="0" w:color="auto"/>
              </w:divBdr>
            </w:div>
            <w:div w:id="136093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14275">
      <w:bodyDiv w:val="1"/>
      <w:marLeft w:val="0"/>
      <w:marRight w:val="0"/>
      <w:marTop w:val="0"/>
      <w:marBottom w:val="0"/>
      <w:divBdr>
        <w:top w:val="none" w:sz="0" w:space="0" w:color="auto"/>
        <w:left w:val="none" w:sz="0" w:space="0" w:color="auto"/>
        <w:bottom w:val="none" w:sz="0" w:space="0" w:color="auto"/>
        <w:right w:val="none" w:sz="0" w:space="0" w:color="auto"/>
      </w:divBdr>
      <w:divsChild>
        <w:div w:id="527332971">
          <w:marLeft w:val="0"/>
          <w:marRight w:val="0"/>
          <w:marTop w:val="0"/>
          <w:marBottom w:val="0"/>
          <w:divBdr>
            <w:top w:val="none" w:sz="0" w:space="0" w:color="auto"/>
            <w:left w:val="none" w:sz="0" w:space="0" w:color="auto"/>
            <w:bottom w:val="none" w:sz="0" w:space="0" w:color="auto"/>
            <w:right w:val="none" w:sz="0" w:space="0" w:color="auto"/>
          </w:divBdr>
        </w:div>
        <w:div w:id="412357932">
          <w:marLeft w:val="0"/>
          <w:marRight w:val="0"/>
          <w:marTop w:val="0"/>
          <w:marBottom w:val="0"/>
          <w:divBdr>
            <w:top w:val="none" w:sz="0" w:space="0" w:color="auto"/>
            <w:left w:val="none" w:sz="0" w:space="0" w:color="auto"/>
            <w:bottom w:val="none" w:sz="0" w:space="0" w:color="auto"/>
            <w:right w:val="none" w:sz="0" w:space="0" w:color="auto"/>
          </w:divBdr>
        </w:div>
        <w:div w:id="1039479415">
          <w:marLeft w:val="0"/>
          <w:marRight w:val="0"/>
          <w:marTop w:val="0"/>
          <w:marBottom w:val="0"/>
          <w:divBdr>
            <w:top w:val="none" w:sz="0" w:space="0" w:color="auto"/>
            <w:left w:val="none" w:sz="0" w:space="0" w:color="auto"/>
            <w:bottom w:val="none" w:sz="0" w:space="0" w:color="auto"/>
            <w:right w:val="none" w:sz="0" w:space="0" w:color="auto"/>
          </w:divBdr>
        </w:div>
      </w:divsChild>
    </w:div>
    <w:div w:id="490677668">
      <w:bodyDiv w:val="1"/>
      <w:marLeft w:val="0"/>
      <w:marRight w:val="0"/>
      <w:marTop w:val="0"/>
      <w:marBottom w:val="0"/>
      <w:divBdr>
        <w:top w:val="none" w:sz="0" w:space="0" w:color="auto"/>
        <w:left w:val="none" w:sz="0" w:space="0" w:color="auto"/>
        <w:bottom w:val="none" w:sz="0" w:space="0" w:color="auto"/>
        <w:right w:val="none" w:sz="0" w:space="0" w:color="auto"/>
      </w:divBdr>
      <w:divsChild>
        <w:div w:id="325130338">
          <w:marLeft w:val="0"/>
          <w:marRight w:val="0"/>
          <w:marTop w:val="0"/>
          <w:marBottom w:val="0"/>
          <w:divBdr>
            <w:top w:val="none" w:sz="0" w:space="0" w:color="auto"/>
            <w:left w:val="none" w:sz="0" w:space="0" w:color="auto"/>
            <w:bottom w:val="none" w:sz="0" w:space="0" w:color="auto"/>
            <w:right w:val="none" w:sz="0" w:space="0" w:color="auto"/>
          </w:divBdr>
        </w:div>
        <w:div w:id="1783376086">
          <w:marLeft w:val="0"/>
          <w:marRight w:val="0"/>
          <w:marTop w:val="0"/>
          <w:marBottom w:val="0"/>
          <w:divBdr>
            <w:top w:val="none" w:sz="0" w:space="0" w:color="auto"/>
            <w:left w:val="none" w:sz="0" w:space="0" w:color="auto"/>
            <w:bottom w:val="none" w:sz="0" w:space="0" w:color="auto"/>
            <w:right w:val="none" w:sz="0" w:space="0" w:color="auto"/>
          </w:divBdr>
        </w:div>
      </w:divsChild>
    </w:div>
    <w:div w:id="534849285">
      <w:bodyDiv w:val="1"/>
      <w:marLeft w:val="0"/>
      <w:marRight w:val="0"/>
      <w:marTop w:val="0"/>
      <w:marBottom w:val="0"/>
      <w:divBdr>
        <w:top w:val="none" w:sz="0" w:space="0" w:color="auto"/>
        <w:left w:val="none" w:sz="0" w:space="0" w:color="auto"/>
        <w:bottom w:val="none" w:sz="0" w:space="0" w:color="auto"/>
        <w:right w:val="none" w:sz="0" w:space="0" w:color="auto"/>
      </w:divBdr>
      <w:divsChild>
        <w:div w:id="1125545816">
          <w:marLeft w:val="0"/>
          <w:marRight w:val="0"/>
          <w:marTop w:val="0"/>
          <w:marBottom w:val="0"/>
          <w:divBdr>
            <w:top w:val="none" w:sz="0" w:space="0" w:color="auto"/>
            <w:left w:val="none" w:sz="0" w:space="0" w:color="auto"/>
            <w:bottom w:val="none" w:sz="0" w:space="0" w:color="auto"/>
            <w:right w:val="none" w:sz="0" w:space="0" w:color="auto"/>
          </w:divBdr>
          <w:divsChild>
            <w:div w:id="1717779767">
              <w:marLeft w:val="0"/>
              <w:marRight w:val="0"/>
              <w:marTop w:val="0"/>
              <w:marBottom w:val="0"/>
              <w:divBdr>
                <w:top w:val="none" w:sz="0" w:space="0" w:color="auto"/>
                <w:left w:val="none" w:sz="0" w:space="0" w:color="auto"/>
                <w:bottom w:val="none" w:sz="0" w:space="0" w:color="auto"/>
                <w:right w:val="none" w:sz="0" w:space="0" w:color="auto"/>
              </w:divBdr>
            </w:div>
            <w:div w:id="20965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41586">
      <w:bodyDiv w:val="1"/>
      <w:marLeft w:val="0"/>
      <w:marRight w:val="0"/>
      <w:marTop w:val="0"/>
      <w:marBottom w:val="0"/>
      <w:divBdr>
        <w:top w:val="none" w:sz="0" w:space="0" w:color="auto"/>
        <w:left w:val="none" w:sz="0" w:space="0" w:color="auto"/>
        <w:bottom w:val="none" w:sz="0" w:space="0" w:color="auto"/>
        <w:right w:val="none" w:sz="0" w:space="0" w:color="auto"/>
      </w:divBdr>
    </w:div>
    <w:div w:id="554394122">
      <w:bodyDiv w:val="1"/>
      <w:marLeft w:val="0"/>
      <w:marRight w:val="0"/>
      <w:marTop w:val="0"/>
      <w:marBottom w:val="0"/>
      <w:divBdr>
        <w:top w:val="none" w:sz="0" w:space="0" w:color="auto"/>
        <w:left w:val="none" w:sz="0" w:space="0" w:color="auto"/>
        <w:bottom w:val="none" w:sz="0" w:space="0" w:color="auto"/>
        <w:right w:val="none" w:sz="0" w:space="0" w:color="auto"/>
      </w:divBdr>
      <w:divsChild>
        <w:div w:id="1337611190">
          <w:marLeft w:val="0"/>
          <w:marRight w:val="0"/>
          <w:marTop w:val="0"/>
          <w:marBottom w:val="0"/>
          <w:divBdr>
            <w:top w:val="none" w:sz="0" w:space="0" w:color="auto"/>
            <w:left w:val="none" w:sz="0" w:space="0" w:color="auto"/>
            <w:bottom w:val="none" w:sz="0" w:space="0" w:color="auto"/>
            <w:right w:val="none" w:sz="0" w:space="0" w:color="auto"/>
          </w:divBdr>
          <w:divsChild>
            <w:div w:id="1684165818">
              <w:marLeft w:val="0"/>
              <w:marRight w:val="0"/>
              <w:marTop w:val="0"/>
              <w:marBottom w:val="0"/>
              <w:divBdr>
                <w:top w:val="none" w:sz="0" w:space="0" w:color="auto"/>
                <w:left w:val="none" w:sz="0" w:space="0" w:color="auto"/>
                <w:bottom w:val="none" w:sz="0" w:space="0" w:color="auto"/>
                <w:right w:val="none" w:sz="0" w:space="0" w:color="auto"/>
              </w:divBdr>
            </w:div>
            <w:div w:id="211847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991346">
      <w:bodyDiv w:val="1"/>
      <w:marLeft w:val="0"/>
      <w:marRight w:val="0"/>
      <w:marTop w:val="0"/>
      <w:marBottom w:val="0"/>
      <w:divBdr>
        <w:top w:val="none" w:sz="0" w:space="0" w:color="auto"/>
        <w:left w:val="none" w:sz="0" w:space="0" w:color="auto"/>
        <w:bottom w:val="none" w:sz="0" w:space="0" w:color="auto"/>
        <w:right w:val="none" w:sz="0" w:space="0" w:color="auto"/>
      </w:divBdr>
      <w:divsChild>
        <w:div w:id="738984721">
          <w:marLeft w:val="0"/>
          <w:marRight w:val="0"/>
          <w:marTop w:val="0"/>
          <w:marBottom w:val="0"/>
          <w:divBdr>
            <w:top w:val="none" w:sz="0" w:space="0" w:color="auto"/>
            <w:left w:val="none" w:sz="0" w:space="0" w:color="auto"/>
            <w:bottom w:val="none" w:sz="0" w:space="0" w:color="auto"/>
            <w:right w:val="none" w:sz="0" w:space="0" w:color="auto"/>
          </w:divBdr>
          <w:divsChild>
            <w:div w:id="1426653901">
              <w:marLeft w:val="0"/>
              <w:marRight w:val="0"/>
              <w:marTop w:val="0"/>
              <w:marBottom w:val="0"/>
              <w:divBdr>
                <w:top w:val="none" w:sz="0" w:space="0" w:color="auto"/>
                <w:left w:val="none" w:sz="0" w:space="0" w:color="auto"/>
                <w:bottom w:val="none" w:sz="0" w:space="0" w:color="auto"/>
                <w:right w:val="none" w:sz="0" w:space="0" w:color="auto"/>
              </w:divBdr>
            </w:div>
            <w:div w:id="23608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853649">
      <w:bodyDiv w:val="1"/>
      <w:marLeft w:val="0"/>
      <w:marRight w:val="0"/>
      <w:marTop w:val="0"/>
      <w:marBottom w:val="0"/>
      <w:divBdr>
        <w:top w:val="none" w:sz="0" w:space="0" w:color="auto"/>
        <w:left w:val="none" w:sz="0" w:space="0" w:color="auto"/>
        <w:bottom w:val="none" w:sz="0" w:space="0" w:color="auto"/>
        <w:right w:val="none" w:sz="0" w:space="0" w:color="auto"/>
      </w:divBdr>
      <w:divsChild>
        <w:div w:id="750009392">
          <w:marLeft w:val="0"/>
          <w:marRight w:val="0"/>
          <w:marTop w:val="0"/>
          <w:marBottom w:val="0"/>
          <w:divBdr>
            <w:top w:val="none" w:sz="0" w:space="0" w:color="auto"/>
            <w:left w:val="none" w:sz="0" w:space="0" w:color="auto"/>
            <w:bottom w:val="none" w:sz="0" w:space="0" w:color="auto"/>
            <w:right w:val="none" w:sz="0" w:space="0" w:color="auto"/>
          </w:divBdr>
        </w:div>
        <w:div w:id="264312159">
          <w:marLeft w:val="0"/>
          <w:marRight w:val="0"/>
          <w:marTop w:val="0"/>
          <w:marBottom w:val="0"/>
          <w:divBdr>
            <w:top w:val="none" w:sz="0" w:space="0" w:color="auto"/>
            <w:left w:val="none" w:sz="0" w:space="0" w:color="auto"/>
            <w:bottom w:val="none" w:sz="0" w:space="0" w:color="auto"/>
            <w:right w:val="none" w:sz="0" w:space="0" w:color="auto"/>
          </w:divBdr>
        </w:div>
        <w:div w:id="1999721449">
          <w:marLeft w:val="0"/>
          <w:marRight w:val="0"/>
          <w:marTop w:val="0"/>
          <w:marBottom w:val="0"/>
          <w:divBdr>
            <w:top w:val="none" w:sz="0" w:space="0" w:color="auto"/>
            <w:left w:val="none" w:sz="0" w:space="0" w:color="auto"/>
            <w:bottom w:val="none" w:sz="0" w:space="0" w:color="auto"/>
            <w:right w:val="none" w:sz="0" w:space="0" w:color="auto"/>
          </w:divBdr>
        </w:div>
      </w:divsChild>
    </w:div>
    <w:div w:id="579291030">
      <w:bodyDiv w:val="1"/>
      <w:marLeft w:val="0"/>
      <w:marRight w:val="0"/>
      <w:marTop w:val="0"/>
      <w:marBottom w:val="0"/>
      <w:divBdr>
        <w:top w:val="none" w:sz="0" w:space="0" w:color="auto"/>
        <w:left w:val="none" w:sz="0" w:space="0" w:color="auto"/>
        <w:bottom w:val="none" w:sz="0" w:space="0" w:color="auto"/>
        <w:right w:val="none" w:sz="0" w:space="0" w:color="auto"/>
      </w:divBdr>
    </w:div>
    <w:div w:id="581569583">
      <w:bodyDiv w:val="1"/>
      <w:marLeft w:val="0"/>
      <w:marRight w:val="0"/>
      <w:marTop w:val="0"/>
      <w:marBottom w:val="0"/>
      <w:divBdr>
        <w:top w:val="none" w:sz="0" w:space="0" w:color="auto"/>
        <w:left w:val="none" w:sz="0" w:space="0" w:color="auto"/>
        <w:bottom w:val="none" w:sz="0" w:space="0" w:color="auto"/>
        <w:right w:val="none" w:sz="0" w:space="0" w:color="auto"/>
      </w:divBdr>
      <w:divsChild>
        <w:div w:id="1581716185">
          <w:marLeft w:val="0"/>
          <w:marRight w:val="0"/>
          <w:marTop w:val="0"/>
          <w:marBottom w:val="0"/>
          <w:divBdr>
            <w:top w:val="none" w:sz="0" w:space="0" w:color="auto"/>
            <w:left w:val="none" w:sz="0" w:space="0" w:color="auto"/>
            <w:bottom w:val="none" w:sz="0" w:space="0" w:color="auto"/>
            <w:right w:val="none" w:sz="0" w:space="0" w:color="auto"/>
          </w:divBdr>
          <w:divsChild>
            <w:div w:id="1247493086">
              <w:marLeft w:val="0"/>
              <w:marRight w:val="0"/>
              <w:marTop w:val="0"/>
              <w:marBottom w:val="0"/>
              <w:divBdr>
                <w:top w:val="none" w:sz="0" w:space="0" w:color="auto"/>
                <w:left w:val="none" w:sz="0" w:space="0" w:color="auto"/>
                <w:bottom w:val="none" w:sz="0" w:space="0" w:color="auto"/>
                <w:right w:val="none" w:sz="0" w:space="0" w:color="auto"/>
              </w:divBdr>
            </w:div>
            <w:div w:id="118871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79763">
      <w:bodyDiv w:val="1"/>
      <w:marLeft w:val="0"/>
      <w:marRight w:val="0"/>
      <w:marTop w:val="0"/>
      <w:marBottom w:val="0"/>
      <w:divBdr>
        <w:top w:val="none" w:sz="0" w:space="0" w:color="auto"/>
        <w:left w:val="none" w:sz="0" w:space="0" w:color="auto"/>
        <w:bottom w:val="none" w:sz="0" w:space="0" w:color="auto"/>
        <w:right w:val="none" w:sz="0" w:space="0" w:color="auto"/>
      </w:divBdr>
      <w:divsChild>
        <w:div w:id="1593393295">
          <w:marLeft w:val="0"/>
          <w:marRight w:val="0"/>
          <w:marTop w:val="0"/>
          <w:marBottom w:val="0"/>
          <w:divBdr>
            <w:top w:val="none" w:sz="0" w:space="0" w:color="auto"/>
            <w:left w:val="none" w:sz="0" w:space="0" w:color="auto"/>
            <w:bottom w:val="none" w:sz="0" w:space="0" w:color="auto"/>
            <w:right w:val="none" w:sz="0" w:space="0" w:color="auto"/>
          </w:divBdr>
        </w:div>
        <w:div w:id="1344940096">
          <w:marLeft w:val="0"/>
          <w:marRight w:val="0"/>
          <w:marTop w:val="0"/>
          <w:marBottom w:val="0"/>
          <w:divBdr>
            <w:top w:val="none" w:sz="0" w:space="0" w:color="auto"/>
            <w:left w:val="none" w:sz="0" w:space="0" w:color="auto"/>
            <w:bottom w:val="none" w:sz="0" w:space="0" w:color="auto"/>
            <w:right w:val="none" w:sz="0" w:space="0" w:color="auto"/>
          </w:divBdr>
        </w:div>
        <w:div w:id="746804664">
          <w:marLeft w:val="0"/>
          <w:marRight w:val="0"/>
          <w:marTop w:val="0"/>
          <w:marBottom w:val="0"/>
          <w:divBdr>
            <w:top w:val="none" w:sz="0" w:space="0" w:color="auto"/>
            <w:left w:val="none" w:sz="0" w:space="0" w:color="auto"/>
            <w:bottom w:val="none" w:sz="0" w:space="0" w:color="auto"/>
            <w:right w:val="none" w:sz="0" w:space="0" w:color="auto"/>
          </w:divBdr>
        </w:div>
      </w:divsChild>
    </w:div>
    <w:div w:id="637607480">
      <w:bodyDiv w:val="1"/>
      <w:marLeft w:val="0"/>
      <w:marRight w:val="0"/>
      <w:marTop w:val="0"/>
      <w:marBottom w:val="0"/>
      <w:divBdr>
        <w:top w:val="none" w:sz="0" w:space="0" w:color="auto"/>
        <w:left w:val="none" w:sz="0" w:space="0" w:color="auto"/>
        <w:bottom w:val="none" w:sz="0" w:space="0" w:color="auto"/>
        <w:right w:val="none" w:sz="0" w:space="0" w:color="auto"/>
      </w:divBdr>
      <w:divsChild>
        <w:div w:id="1288122299">
          <w:marLeft w:val="0"/>
          <w:marRight w:val="0"/>
          <w:marTop w:val="0"/>
          <w:marBottom w:val="0"/>
          <w:divBdr>
            <w:top w:val="none" w:sz="0" w:space="0" w:color="auto"/>
            <w:left w:val="none" w:sz="0" w:space="0" w:color="auto"/>
            <w:bottom w:val="none" w:sz="0" w:space="0" w:color="auto"/>
            <w:right w:val="none" w:sz="0" w:space="0" w:color="auto"/>
          </w:divBdr>
          <w:divsChild>
            <w:div w:id="1058746746">
              <w:marLeft w:val="0"/>
              <w:marRight w:val="0"/>
              <w:marTop w:val="0"/>
              <w:marBottom w:val="0"/>
              <w:divBdr>
                <w:top w:val="none" w:sz="0" w:space="0" w:color="auto"/>
                <w:left w:val="none" w:sz="0" w:space="0" w:color="auto"/>
                <w:bottom w:val="none" w:sz="0" w:space="0" w:color="auto"/>
                <w:right w:val="none" w:sz="0" w:space="0" w:color="auto"/>
              </w:divBdr>
            </w:div>
            <w:div w:id="83410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658381">
      <w:bodyDiv w:val="1"/>
      <w:marLeft w:val="0"/>
      <w:marRight w:val="0"/>
      <w:marTop w:val="0"/>
      <w:marBottom w:val="0"/>
      <w:divBdr>
        <w:top w:val="none" w:sz="0" w:space="0" w:color="auto"/>
        <w:left w:val="none" w:sz="0" w:space="0" w:color="auto"/>
        <w:bottom w:val="none" w:sz="0" w:space="0" w:color="auto"/>
        <w:right w:val="none" w:sz="0" w:space="0" w:color="auto"/>
      </w:divBdr>
    </w:div>
    <w:div w:id="679241988">
      <w:bodyDiv w:val="1"/>
      <w:marLeft w:val="0"/>
      <w:marRight w:val="0"/>
      <w:marTop w:val="0"/>
      <w:marBottom w:val="0"/>
      <w:divBdr>
        <w:top w:val="none" w:sz="0" w:space="0" w:color="auto"/>
        <w:left w:val="none" w:sz="0" w:space="0" w:color="auto"/>
        <w:bottom w:val="none" w:sz="0" w:space="0" w:color="auto"/>
        <w:right w:val="none" w:sz="0" w:space="0" w:color="auto"/>
      </w:divBdr>
      <w:divsChild>
        <w:div w:id="31225295">
          <w:marLeft w:val="0"/>
          <w:marRight w:val="0"/>
          <w:marTop w:val="0"/>
          <w:marBottom w:val="0"/>
          <w:divBdr>
            <w:top w:val="none" w:sz="0" w:space="0" w:color="auto"/>
            <w:left w:val="none" w:sz="0" w:space="0" w:color="auto"/>
            <w:bottom w:val="none" w:sz="0" w:space="0" w:color="auto"/>
            <w:right w:val="none" w:sz="0" w:space="0" w:color="auto"/>
          </w:divBdr>
          <w:divsChild>
            <w:div w:id="643194265">
              <w:marLeft w:val="0"/>
              <w:marRight w:val="0"/>
              <w:marTop w:val="0"/>
              <w:marBottom w:val="0"/>
              <w:divBdr>
                <w:top w:val="none" w:sz="0" w:space="0" w:color="auto"/>
                <w:left w:val="none" w:sz="0" w:space="0" w:color="auto"/>
                <w:bottom w:val="none" w:sz="0" w:space="0" w:color="auto"/>
                <w:right w:val="none" w:sz="0" w:space="0" w:color="auto"/>
              </w:divBdr>
            </w:div>
            <w:div w:id="170367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75571">
      <w:bodyDiv w:val="1"/>
      <w:marLeft w:val="0"/>
      <w:marRight w:val="0"/>
      <w:marTop w:val="0"/>
      <w:marBottom w:val="0"/>
      <w:divBdr>
        <w:top w:val="none" w:sz="0" w:space="0" w:color="auto"/>
        <w:left w:val="none" w:sz="0" w:space="0" w:color="auto"/>
        <w:bottom w:val="none" w:sz="0" w:space="0" w:color="auto"/>
        <w:right w:val="none" w:sz="0" w:space="0" w:color="auto"/>
      </w:divBdr>
      <w:divsChild>
        <w:div w:id="918490892">
          <w:marLeft w:val="0"/>
          <w:marRight w:val="0"/>
          <w:marTop w:val="0"/>
          <w:marBottom w:val="75"/>
          <w:divBdr>
            <w:top w:val="none" w:sz="0" w:space="0" w:color="auto"/>
            <w:left w:val="none" w:sz="0" w:space="0" w:color="auto"/>
            <w:bottom w:val="none" w:sz="0" w:space="0" w:color="auto"/>
            <w:right w:val="none" w:sz="0" w:space="0" w:color="auto"/>
          </w:divBdr>
        </w:div>
        <w:div w:id="1056128392">
          <w:marLeft w:val="0"/>
          <w:marRight w:val="0"/>
          <w:marTop w:val="75"/>
          <w:marBottom w:val="0"/>
          <w:divBdr>
            <w:top w:val="none" w:sz="0" w:space="0" w:color="auto"/>
            <w:left w:val="none" w:sz="0" w:space="0" w:color="auto"/>
            <w:bottom w:val="none" w:sz="0" w:space="0" w:color="auto"/>
            <w:right w:val="none" w:sz="0" w:space="0" w:color="auto"/>
          </w:divBdr>
        </w:div>
      </w:divsChild>
    </w:div>
    <w:div w:id="703945379">
      <w:bodyDiv w:val="1"/>
      <w:marLeft w:val="0"/>
      <w:marRight w:val="0"/>
      <w:marTop w:val="0"/>
      <w:marBottom w:val="0"/>
      <w:divBdr>
        <w:top w:val="none" w:sz="0" w:space="0" w:color="auto"/>
        <w:left w:val="none" w:sz="0" w:space="0" w:color="auto"/>
        <w:bottom w:val="none" w:sz="0" w:space="0" w:color="auto"/>
        <w:right w:val="none" w:sz="0" w:space="0" w:color="auto"/>
      </w:divBdr>
      <w:divsChild>
        <w:div w:id="928124480">
          <w:marLeft w:val="0"/>
          <w:marRight w:val="0"/>
          <w:marTop w:val="0"/>
          <w:marBottom w:val="0"/>
          <w:divBdr>
            <w:top w:val="none" w:sz="0" w:space="0" w:color="auto"/>
            <w:left w:val="none" w:sz="0" w:space="0" w:color="auto"/>
            <w:bottom w:val="none" w:sz="0" w:space="0" w:color="auto"/>
            <w:right w:val="none" w:sz="0" w:space="0" w:color="auto"/>
          </w:divBdr>
          <w:divsChild>
            <w:div w:id="148912602">
              <w:marLeft w:val="0"/>
              <w:marRight w:val="0"/>
              <w:marTop w:val="0"/>
              <w:marBottom w:val="0"/>
              <w:divBdr>
                <w:top w:val="none" w:sz="0" w:space="0" w:color="auto"/>
                <w:left w:val="none" w:sz="0" w:space="0" w:color="auto"/>
                <w:bottom w:val="none" w:sz="0" w:space="0" w:color="auto"/>
                <w:right w:val="none" w:sz="0" w:space="0" w:color="auto"/>
              </w:divBdr>
            </w:div>
            <w:div w:id="178785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14979">
      <w:bodyDiv w:val="1"/>
      <w:marLeft w:val="0"/>
      <w:marRight w:val="0"/>
      <w:marTop w:val="0"/>
      <w:marBottom w:val="0"/>
      <w:divBdr>
        <w:top w:val="none" w:sz="0" w:space="0" w:color="auto"/>
        <w:left w:val="none" w:sz="0" w:space="0" w:color="auto"/>
        <w:bottom w:val="none" w:sz="0" w:space="0" w:color="auto"/>
        <w:right w:val="none" w:sz="0" w:space="0" w:color="auto"/>
      </w:divBdr>
      <w:divsChild>
        <w:div w:id="112291428">
          <w:marLeft w:val="0"/>
          <w:marRight w:val="0"/>
          <w:marTop w:val="0"/>
          <w:marBottom w:val="75"/>
          <w:divBdr>
            <w:top w:val="none" w:sz="0" w:space="0" w:color="auto"/>
            <w:left w:val="none" w:sz="0" w:space="0" w:color="auto"/>
            <w:bottom w:val="none" w:sz="0" w:space="0" w:color="auto"/>
            <w:right w:val="none" w:sz="0" w:space="0" w:color="auto"/>
          </w:divBdr>
        </w:div>
        <w:div w:id="546065809">
          <w:marLeft w:val="0"/>
          <w:marRight w:val="0"/>
          <w:marTop w:val="75"/>
          <w:marBottom w:val="0"/>
          <w:divBdr>
            <w:top w:val="none" w:sz="0" w:space="0" w:color="auto"/>
            <w:left w:val="none" w:sz="0" w:space="0" w:color="auto"/>
            <w:bottom w:val="none" w:sz="0" w:space="0" w:color="auto"/>
            <w:right w:val="none" w:sz="0" w:space="0" w:color="auto"/>
          </w:divBdr>
        </w:div>
        <w:div w:id="1217669839">
          <w:marLeft w:val="0"/>
          <w:marRight w:val="0"/>
          <w:marTop w:val="0"/>
          <w:marBottom w:val="75"/>
          <w:divBdr>
            <w:top w:val="none" w:sz="0" w:space="0" w:color="auto"/>
            <w:left w:val="none" w:sz="0" w:space="0" w:color="auto"/>
            <w:bottom w:val="none" w:sz="0" w:space="0" w:color="auto"/>
            <w:right w:val="none" w:sz="0" w:space="0" w:color="auto"/>
          </w:divBdr>
        </w:div>
        <w:div w:id="1912036804">
          <w:marLeft w:val="0"/>
          <w:marRight w:val="0"/>
          <w:marTop w:val="0"/>
          <w:marBottom w:val="0"/>
          <w:divBdr>
            <w:top w:val="none" w:sz="0" w:space="0" w:color="auto"/>
            <w:left w:val="none" w:sz="0" w:space="0" w:color="auto"/>
            <w:bottom w:val="none" w:sz="0" w:space="0" w:color="auto"/>
            <w:right w:val="none" w:sz="0" w:space="0" w:color="auto"/>
          </w:divBdr>
        </w:div>
        <w:div w:id="1465807477">
          <w:marLeft w:val="0"/>
          <w:marRight w:val="0"/>
          <w:marTop w:val="75"/>
          <w:marBottom w:val="0"/>
          <w:divBdr>
            <w:top w:val="none" w:sz="0" w:space="0" w:color="auto"/>
            <w:left w:val="none" w:sz="0" w:space="0" w:color="auto"/>
            <w:bottom w:val="none" w:sz="0" w:space="0" w:color="auto"/>
            <w:right w:val="none" w:sz="0" w:space="0" w:color="auto"/>
          </w:divBdr>
        </w:div>
      </w:divsChild>
    </w:div>
    <w:div w:id="705566832">
      <w:bodyDiv w:val="1"/>
      <w:marLeft w:val="0"/>
      <w:marRight w:val="0"/>
      <w:marTop w:val="0"/>
      <w:marBottom w:val="0"/>
      <w:divBdr>
        <w:top w:val="none" w:sz="0" w:space="0" w:color="auto"/>
        <w:left w:val="none" w:sz="0" w:space="0" w:color="auto"/>
        <w:bottom w:val="none" w:sz="0" w:space="0" w:color="auto"/>
        <w:right w:val="none" w:sz="0" w:space="0" w:color="auto"/>
      </w:divBdr>
      <w:divsChild>
        <w:div w:id="414400598">
          <w:marLeft w:val="0"/>
          <w:marRight w:val="0"/>
          <w:marTop w:val="0"/>
          <w:marBottom w:val="0"/>
          <w:divBdr>
            <w:top w:val="none" w:sz="0" w:space="0" w:color="auto"/>
            <w:left w:val="none" w:sz="0" w:space="0" w:color="auto"/>
            <w:bottom w:val="none" w:sz="0" w:space="0" w:color="auto"/>
            <w:right w:val="none" w:sz="0" w:space="0" w:color="auto"/>
          </w:divBdr>
        </w:div>
        <w:div w:id="1105923703">
          <w:marLeft w:val="0"/>
          <w:marRight w:val="0"/>
          <w:marTop w:val="0"/>
          <w:marBottom w:val="0"/>
          <w:divBdr>
            <w:top w:val="none" w:sz="0" w:space="0" w:color="auto"/>
            <w:left w:val="none" w:sz="0" w:space="0" w:color="auto"/>
            <w:bottom w:val="none" w:sz="0" w:space="0" w:color="auto"/>
            <w:right w:val="none" w:sz="0" w:space="0" w:color="auto"/>
          </w:divBdr>
        </w:div>
        <w:div w:id="2006736523">
          <w:marLeft w:val="0"/>
          <w:marRight w:val="0"/>
          <w:marTop w:val="0"/>
          <w:marBottom w:val="0"/>
          <w:divBdr>
            <w:top w:val="none" w:sz="0" w:space="0" w:color="auto"/>
            <w:left w:val="none" w:sz="0" w:space="0" w:color="auto"/>
            <w:bottom w:val="none" w:sz="0" w:space="0" w:color="auto"/>
            <w:right w:val="none" w:sz="0" w:space="0" w:color="auto"/>
          </w:divBdr>
        </w:div>
      </w:divsChild>
    </w:div>
    <w:div w:id="717318428">
      <w:bodyDiv w:val="1"/>
      <w:marLeft w:val="0"/>
      <w:marRight w:val="0"/>
      <w:marTop w:val="0"/>
      <w:marBottom w:val="0"/>
      <w:divBdr>
        <w:top w:val="none" w:sz="0" w:space="0" w:color="auto"/>
        <w:left w:val="none" w:sz="0" w:space="0" w:color="auto"/>
        <w:bottom w:val="none" w:sz="0" w:space="0" w:color="auto"/>
        <w:right w:val="none" w:sz="0" w:space="0" w:color="auto"/>
      </w:divBdr>
      <w:divsChild>
        <w:div w:id="991907429">
          <w:marLeft w:val="0"/>
          <w:marRight w:val="0"/>
          <w:marTop w:val="0"/>
          <w:marBottom w:val="0"/>
          <w:divBdr>
            <w:top w:val="none" w:sz="0" w:space="0" w:color="auto"/>
            <w:left w:val="none" w:sz="0" w:space="0" w:color="auto"/>
            <w:bottom w:val="none" w:sz="0" w:space="0" w:color="auto"/>
            <w:right w:val="none" w:sz="0" w:space="0" w:color="auto"/>
          </w:divBdr>
          <w:divsChild>
            <w:div w:id="689111649">
              <w:marLeft w:val="0"/>
              <w:marRight w:val="0"/>
              <w:marTop w:val="0"/>
              <w:marBottom w:val="0"/>
              <w:divBdr>
                <w:top w:val="none" w:sz="0" w:space="0" w:color="auto"/>
                <w:left w:val="none" w:sz="0" w:space="0" w:color="auto"/>
                <w:bottom w:val="none" w:sz="0" w:space="0" w:color="auto"/>
                <w:right w:val="none" w:sz="0" w:space="0" w:color="auto"/>
              </w:divBdr>
            </w:div>
            <w:div w:id="133591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8151">
      <w:bodyDiv w:val="1"/>
      <w:marLeft w:val="0"/>
      <w:marRight w:val="0"/>
      <w:marTop w:val="0"/>
      <w:marBottom w:val="0"/>
      <w:divBdr>
        <w:top w:val="none" w:sz="0" w:space="0" w:color="auto"/>
        <w:left w:val="none" w:sz="0" w:space="0" w:color="auto"/>
        <w:bottom w:val="none" w:sz="0" w:space="0" w:color="auto"/>
        <w:right w:val="none" w:sz="0" w:space="0" w:color="auto"/>
      </w:divBdr>
      <w:divsChild>
        <w:div w:id="1617635663">
          <w:marLeft w:val="0"/>
          <w:marRight w:val="0"/>
          <w:marTop w:val="0"/>
          <w:marBottom w:val="75"/>
          <w:divBdr>
            <w:top w:val="none" w:sz="0" w:space="0" w:color="auto"/>
            <w:left w:val="none" w:sz="0" w:space="0" w:color="auto"/>
            <w:bottom w:val="none" w:sz="0" w:space="0" w:color="auto"/>
            <w:right w:val="none" w:sz="0" w:space="0" w:color="auto"/>
          </w:divBdr>
        </w:div>
        <w:div w:id="1504248957">
          <w:marLeft w:val="0"/>
          <w:marRight w:val="0"/>
          <w:marTop w:val="75"/>
          <w:marBottom w:val="0"/>
          <w:divBdr>
            <w:top w:val="none" w:sz="0" w:space="0" w:color="auto"/>
            <w:left w:val="none" w:sz="0" w:space="0" w:color="auto"/>
            <w:bottom w:val="none" w:sz="0" w:space="0" w:color="auto"/>
            <w:right w:val="none" w:sz="0" w:space="0" w:color="auto"/>
          </w:divBdr>
        </w:div>
      </w:divsChild>
    </w:div>
    <w:div w:id="733704440">
      <w:bodyDiv w:val="1"/>
      <w:marLeft w:val="0"/>
      <w:marRight w:val="0"/>
      <w:marTop w:val="0"/>
      <w:marBottom w:val="0"/>
      <w:divBdr>
        <w:top w:val="none" w:sz="0" w:space="0" w:color="auto"/>
        <w:left w:val="none" w:sz="0" w:space="0" w:color="auto"/>
        <w:bottom w:val="none" w:sz="0" w:space="0" w:color="auto"/>
        <w:right w:val="none" w:sz="0" w:space="0" w:color="auto"/>
      </w:divBdr>
      <w:divsChild>
        <w:div w:id="269317362">
          <w:marLeft w:val="0"/>
          <w:marRight w:val="0"/>
          <w:marTop w:val="0"/>
          <w:marBottom w:val="0"/>
          <w:divBdr>
            <w:top w:val="none" w:sz="0" w:space="0" w:color="auto"/>
            <w:left w:val="none" w:sz="0" w:space="0" w:color="auto"/>
            <w:bottom w:val="none" w:sz="0" w:space="0" w:color="auto"/>
            <w:right w:val="none" w:sz="0" w:space="0" w:color="auto"/>
          </w:divBdr>
          <w:divsChild>
            <w:div w:id="529493524">
              <w:marLeft w:val="0"/>
              <w:marRight w:val="0"/>
              <w:marTop w:val="0"/>
              <w:marBottom w:val="0"/>
              <w:divBdr>
                <w:top w:val="none" w:sz="0" w:space="0" w:color="auto"/>
                <w:left w:val="none" w:sz="0" w:space="0" w:color="auto"/>
                <w:bottom w:val="none" w:sz="0" w:space="0" w:color="auto"/>
                <w:right w:val="none" w:sz="0" w:space="0" w:color="auto"/>
              </w:divBdr>
            </w:div>
            <w:div w:id="304823034">
              <w:marLeft w:val="0"/>
              <w:marRight w:val="0"/>
              <w:marTop w:val="0"/>
              <w:marBottom w:val="0"/>
              <w:divBdr>
                <w:top w:val="none" w:sz="0" w:space="0" w:color="auto"/>
                <w:left w:val="none" w:sz="0" w:space="0" w:color="auto"/>
                <w:bottom w:val="none" w:sz="0" w:space="0" w:color="auto"/>
                <w:right w:val="none" w:sz="0" w:space="0" w:color="auto"/>
              </w:divBdr>
            </w:div>
          </w:divsChild>
        </w:div>
        <w:div w:id="304314844">
          <w:marLeft w:val="0"/>
          <w:marRight w:val="0"/>
          <w:marTop w:val="0"/>
          <w:marBottom w:val="450"/>
          <w:divBdr>
            <w:top w:val="none" w:sz="0" w:space="0" w:color="auto"/>
            <w:left w:val="none" w:sz="0" w:space="0" w:color="auto"/>
            <w:bottom w:val="none" w:sz="0" w:space="0" w:color="auto"/>
            <w:right w:val="none" w:sz="0" w:space="0" w:color="auto"/>
          </w:divBdr>
        </w:div>
        <w:div w:id="2065831358">
          <w:marLeft w:val="0"/>
          <w:marRight w:val="0"/>
          <w:marTop w:val="0"/>
          <w:marBottom w:val="0"/>
          <w:divBdr>
            <w:top w:val="none" w:sz="0" w:space="0" w:color="auto"/>
            <w:left w:val="none" w:sz="0" w:space="0" w:color="auto"/>
            <w:bottom w:val="none" w:sz="0" w:space="0" w:color="auto"/>
            <w:right w:val="none" w:sz="0" w:space="0" w:color="auto"/>
          </w:divBdr>
          <w:divsChild>
            <w:div w:id="602230394">
              <w:marLeft w:val="0"/>
              <w:marRight w:val="0"/>
              <w:marTop w:val="0"/>
              <w:marBottom w:val="0"/>
              <w:divBdr>
                <w:top w:val="none" w:sz="0" w:space="0" w:color="auto"/>
                <w:left w:val="none" w:sz="0" w:space="0" w:color="auto"/>
                <w:bottom w:val="none" w:sz="0" w:space="0" w:color="auto"/>
                <w:right w:val="none" w:sz="0" w:space="0" w:color="auto"/>
              </w:divBdr>
            </w:div>
            <w:div w:id="88448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23318">
      <w:bodyDiv w:val="1"/>
      <w:marLeft w:val="0"/>
      <w:marRight w:val="0"/>
      <w:marTop w:val="0"/>
      <w:marBottom w:val="0"/>
      <w:divBdr>
        <w:top w:val="none" w:sz="0" w:space="0" w:color="auto"/>
        <w:left w:val="none" w:sz="0" w:space="0" w:color="auto"/>
        <w:bottom w:val="none" w:sz="0" w:space="0" w:color="auto"/>
        <w:right w:val="none" w:sz="0" w:space="0" w:color="auto"/>
      </w:divBdr>
      <w:divsChild>
        <w:div w:id="126558977">
          <w:marLeft w:val="0"/>
          <w:marRight w:val="0"/>
          <w:marTop w:val="0"/>
          <w:marBottom w:val="0"/>
          <w:divBdr>
            <w:top w:val="none" w:sz="0" w:space="0" w:color="auto"/>
            <w:left w:val="none" w:sz="0" w:space="0" w:color="auto"/>
            <w:bottom w:val="none" w:sz="0" w:space="0" w:color="auto"/>
            <w:right w:val="none" w:sz="0" w:space="0" w:color="auto"/>
          </w:divBdr>
        </w:div>
        <w:div w:id="1977878726">
          <w:marLeft w:val="0"/>
          <w:marRight w:val="0"/>
          <w:marTop w:val="0"/>
          <w:marBottom w:val="0"/>
          <w:divBdr>
            <w:top w:val="none" w:sz="0" w:space="0" w:color="auto"/>
            <w:left w:val="none" w:sz="0" w:space="0" w:color="auto"/>
            <w:bottom w:val="none" w:sz="0" w:space="0" w:color="auto"/>
            <w:right w:val="none" w:sz="0" w:space="0" w:color="auto"/>
          </w:divBdr>
        </w:div>
        <w:div w:id="718167271">
          <w:marLeft w:val="0"/>
          <w:marRight w:val="0"/>
          <w:marTop w:val="0"/>
          <w:marBottom w:val="0"/>
          <w:divBdr>
            <w:top w:val="none" w:sz="0" w:space="0" w:color="auto"/>
            <w:left w:val="none" w:sz="0" w:space="0" w:color="auto"/>
            <w:bottom w:val="none" w:sz="0" w:space="0" w:color="auto"/>
            <w:right w:val="none" w:sz="0" w:space="0" w:color="auto"/>
          </w:divBdr>
        </w:div>
      </w:divsChild>
    </w:div>
    <w:div w:id="777405983">
      <w:bodyDiv w:val="1"/>
      <w:marLeft w:val="0"/>
      <w:marRight w:val="0"/>
      <w:marTop w:val="0"/>
      <w:marBottom w:val="0"/>
      <w:divBdr>
        <w:top w:val="none" w:sz="0" w:space="0" w:color="auto"/>
        <w:left w:val="none" w:sz="0" w:space="0" w:color="auto"/>
        <w:bottom w:val="none" w:sz="0" w:space="0" w:color="auto"/>
        <w:right w:val="none" w:sz="0" w:space="0" w:color="auto"/>
      </w:divBdr>
      <w:divsChild>
        <w:div w:id="1532918640">
          <w:marLeft w:val="0"/>
          <w:marRight w:val="0"/>
          <w:marTop w:val="0"/>
          <w:marBottom w:val="0"/>
          <w:divBdr>
            <w:top w:val="none" w:sz="0" w:space="0" w:color="auto"/>
            <w:left w:val="none" w:sz="0" w:space="0" w:color="auto"/>
            <w:bottom w:val="none" w:sz="0" w:space="0" w:color="auto"/>
            <w:right w:val="none" w:sz="0" w:space="0" w:color="auto"/>
          </w:divBdr>
          <w:divsChild>
            <w:div w:id="1552418469">
              <w:marLeft w:val="0"/>
              <w:marRight w:val="0"/>
              <w:marTop w:val="0"/>
              <w:marBottom w:val="0"/>
              <w:divBdr>
                <w:top w:val="none" w:sz="0" w:space="0" w:color="auto"/>
                <w:left w:val="none" w:sz="0" w:space="0" w:color="auto"/>
                <w:bottom w:val="none" w:sz="0" w:space="0" w:color="auto"/>
                <w:right w:val="none" w:sz="0" w:space="0" w:color="auto"/>
              </w:divBdr>
            </w:div>
            <w:div w:id="22872697">
              <w:marLeft w:val="0"/>
              <w:marRight w:val="0"/>
              <w:marTop w:val="0"/>
              <w:marBottom w:val="0"/>
              <w:divBdr>
                <w:top w:val="none" w:sz="0" w:space="0" w:color="auto"/>
                <w:left w:val="none" w:sz="0" w:space="0" w:color="auto"/>
                <w:bottom w:val="none" w:sz="0" w:space="0" w:color="auto"/>
                <w:right w:val="none" w:sz="0" w:space="0" w:color="auto"/>
              </w:divBdr>
            </w:div>
          </w:divsChild>
        </w:div>
        <w:div w:id="832143317">
          <w:marLeft w:val="0"/>
          <w:marRight w:val="0"/>
          <w:marTop w:val="0"/>
          <w:marBottom w:val="0"/>
          <w:divBdr>
            <w:top w:val="none" w:sz="0" w:space="0" w:color="auto"/>
            <w:left w:val="none" w:sz="0" w:space="0" w:color="auto"/>
            <w:bottom w:val="none" w:sz="0" w:space="0" w:color="auto"/>
            <w:right w:val="none" w:sz="0" w:space="0" w:color="auto"/>
          </w:divBdr>
          <w:divsChild>
            <w:div w:id="321088233">
              <w:marLeft w:val="0"/>
              <w:marRight w:val="0"/>
              <w:marTop w:val="0"/>
              <w:marBottom w:val="0"/>
              <w:divBdr>
                <w:top w:val="none" w:sz="0" w:space="0" w:color="auto"/>
                <w:left w:val="none" w:sz="0" w:space="0" w:color="auto"/>
                <w:bottom w:val="none" w:sz="0" w:space="0" w:color="auto"/>
                <w:right w:val="none" w:sz="0" w:space="0" w:color="auto"/>
              </w:divBdr>
            </w:div>
            <w:div w:id="2356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4968">
      <w:bodyDiv w:val="1"/>
      <w:marLeft w:val="0"/>
      <w:marRight w:val="0"/>
      <w:marTop w:val="0"/>
      <w:marBottom w:val="0"/>
      <w:divBdr>
        <w:top w:val="none" w:sz="0" w:space="0" w:color="auto"/>
        <w:left w:val="none" w:sz="0" w:space="0" w:color="auto"/>
        <w:bottom w:val="none" w:sz="0" w:space="0" w:color="auto"/>
        <w:right w:val="none" w:sz="0" w:space="0" w:color="auto"/>
      </w:divBdr>
      <w:divsChild>
        <w:div w:id="800416842">
          <w:marLeft w:val="0"/>
          <w:marRight w:val="0"/>
          <w:marTop w:val="0"/>
          <w:marBottom w:val="450"/>
          <w:divBdr>
            <w:top w:val="none" w:sz="0" w:space="0" w:color="auto"/>
            <w:left w:val="none" w:sz="0" w:space="0" w:color="auto"/>
            <w:bottom w:val="none" w:sz="0" w:space="0" w:color="auto"/>
            <w:right w:val="none" w:sz="0" w:space="0" w:color="auto"/>
          </w:divBdr>
        </w:div>
        <w:div w:id="68113161">
          <w:marLeft w:val="0"/>
          <w:marRight w:val="0"/>
          <w:marTop w:val="0"/>
          <w:marBottom w:val="75"/>
          <w:divBdr>
            <w:top w:val="none" w:sz="0" w:space="0" w:color="auto"/>
            <w:left w:val="none" w:sz="0" w:space="0" w:color="auto"/>
            <w:bottom w:val="none" w:sz="0" w:space="0" w:color="auto"/>
            <w:right w:val="none" w:sz="0" w:space="0" w:color="auto"/>
          </w:divBdr>
        </w:div>
        <w:div w:id="304965865">
          <w:marLeft w:val="0"/>
          <w:marRight w:val="0"/>
          <w:marTop w:val="75"/>
          <w:marBottom w:val="0"/>
          <w:divBdr>
            <w:top w:val="none" w:sz="0" w:space="0" w:color="auto"/>
            <w:left w:val="none" w:sz="0" w:space="0" w:color="auto"/>
            <w:bottom w:val="none" w:sz="0" w:space="0" w:color="auto"/>
            <w:right w:val="none" w:sz="0" w:space="0" w:color="auto"/>
          </w:divBdr>
        </w:div>
        <w:div w:id="1654137929">
          <w:marLeft w:val="0"/>
          <w:marRight w:val="0"/>
          <w:marTop w:val="0"/>
          <w:marBottom w:val="75"/>
          <w:divBdr>
            <w:top w:val="none" w:sz="0" w:space="0" w:color="auto"/>
            <w:left w:val="none" w:sz="0" w:space="0" w:color="auto"/>
            <w:bottom w:val="none" w:sz="0" w:space="0" w:color="auto"/>
            <w:right w:val="none" w:sz="0" w:space="0" w:color="auto"/>
          </w:divBdr>
        </w:div>
        <w:div w:id="602109458">
          <w:marLeft w:val="0"/>
          <w:marRight w:val="0"/>
          <w:marTop w:val="75"/>
          <w:marBottom w:val="0"/>
          <w:divBdr>
            <w:top w:val="none" w:sz="0" w:space="0" w:color="auto"/>
            <w:left w:val="none" w:sz="0" w:space="0" w:color="auto"/>
            <w:bottom w:val="none" w:sz="0" w:space="0" w:color="auto"/>
            <w:right w:val="none" w:sz="0" w:space="0" w:color="auto"/>
          </w:divBdr>
        </w:div>
        <w:div w:id="791366224">
          <w:marLeft w:val="0"/>
          <w:marRight w:val="0"/>
          <w:marTop w:val="0"/>
          <w:marBottom w:val="75"/>
          <w:divBdr>
            <w:top w:val="none" w:sz="0" w:space="0" w:color="auto"/>
            <w:left w:val="none" w:sz="0" w:space="0" w:color="auto"/>
            <w:bottom w:val="none" w:sz="0" w:space="0" w:color="auto"/>
            <w:right w:val="none" w:sz="0" w:space="0" w:color="auto"/>
          </w:divBdr>
        </w:div>
        <w:div w:id="260144438">
          <w:marLeft w:val="0"/>
          <w:marRight w:val="0"/>
          <w:marTop w:val="75"/>
          <w:marBottom w:val="0"/>
          <w:divBdr>
            <w:top w:val="none" w:sz="0" w:space="0" w:color="auto"/>
            <w:left w:val="none" w:sz="0" w:space="0" w:color="auto"/>
            <w:bottom w:val="none" w:sz="0" w:space="0" w:color="auto"/>
            <w:right w:val="none" w:sz="0" w:space="0" w:color="auto"/>
          </w:divBdr>
        </w:div>
      </w:divsChild>
    </w:div>
    <w:div w:id="795833875">
      <w:bodyDiv w:val="1"/>
      <w:marLeft w:val="0"/>
      <w:marRight w:val="0"/>
      <w:marTop w:val="0"/>
      <w:marBottom w:val="0"/>
      <w:divBdr>
        <w:top w:val="none" w:sz="0" w:space="0" w:color="auto"/>
        <w:left w:val="none" w:sz="0" w:space="0" w:color="auto"/>
        <w:bottom w:val="none" w:sz="0" w:space="0" w:color="auto"/>
        <w:right w:val="none" w:sz="0" w:space="0" w:color="auto"/>
      </w:divBdr>
      <w:divsChild>
        <w:div w:id="365763927">
          <w:marLeft w:val="0"/>
          <w:marRight w:val="0"/>
          <w:marTop w:val="0"/>
          <w:marBottom w:val="0"/>
          <w:divBdr>
            <w:top w:val="none" w:sz="0" w:space="0" w:color="auto"/>
            <w:left w:val="none" w:sz="0" w:space="0" w:color="auto"/>
            <w:bottom w:val="none" w:sz="0" w:space="0" w:color="auto"/>
            <w:right w:val="none" w:sz="0" w:space="0" w:color="auto"/>
          </w:divBdr>
        </w:div>
      </w:divsChild>
    </w:div>
    <w:div w:id="811865647">
      <w:bodyDiv w:val="1"/>
      <w:marLeft w:val="0"/>
      <w:marRight w:val="0"/>
      <w:marTop w:val="0"/>
      <w:marBottom w:val="0"/>
      <w:divBdr>
        <w:top w:val="none" w:sz="0" w:space="0" w:color="auto"/>
        <w:left w:val="none" w:sz="0" w:space="0" w:color="auto"/>
        <w:bottom w:val="none" w:sz="0" w:space="0" w:color="auto"/>
        <w:right w:val="none" w:sz="0" w:space="0" w:color="auto"/>
      </w:divBdr>
      <w:divsChild>
        <w:div w:id="1591935985">
          <w:marLeft w:val="0"/>
          <w:marRight w:val="0"/>
          <w:marTop w:val="0"/>
          <w:marBottom w:val="0"/>
          <w:divBdr>
            <w:top w:val="none" w:sz="0" w:space="0" w:color="auto"/>
            <w:left w:val="none" w:sz="0" w:space="0" w:color="auto"/>
            <w:bottom w:val="none" w:sz="0" w:space="0" w:color="auto"/>
            <w:right w:val="none" w:sz="0" w:space="0" w:color="auto"/>
          </w:divBdr>
          <w:divsChild>
            <w:div w:id="1450973557">
              <w:marLeft w:val="0"/>
              <w:marRight w:val="0"/>
              <w:marTop w:val="0"/>
              <w:marBottom w:val="0"/>
              <w:divBdr>
                <w:top w:val="none" w:sz="0" w:space="0" w:color="auto"/>
                <w:left w:val="none" w:sz="0" w:space="0" w:color="auto"/>
                <w:bottom w:val="none" w:sz="0" w:space="0" w:color="auto"/>
                <w:right w:val="none" w:sz="0" w:space="0" w:color="auto"/>
              </w:divBdr>
            </w:div>
            <w:div w:id="61926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29618">
      <w:bodyDiv w:val="1"/>
      <w:marLeft w:val="0"/>
      <w:marRight w:val="0"/>
      <w:marTop w:val="0"/>
      <w:marBottom w:val="0"/>
      <w:divBdr>
        <w:top w:val="none" w:sz="0" w:space="0" w:color="auto"/>
        <w:left w:val="none" w:sz="0" w:space="0" w:color="auto"/>
        <w:bottom w:val="none" w:sz="0" w:space="0" w:color="auto"/>
        <w:right w:val="none" w:sz="0" w:space="0" w:color="auto"/>
      </w:divBdr>
      <w:divsChild>
        <w:div w:id="1709800000">
          <w:marLeft w:val="0"/>
          <w:marRight w:val="0"/>
          <w:marTop w:val="0"/>
          <w:marBottom w:val="450"/>
          <w:divBdr>
            <w:top w:val="none" w:sz="0" w:space="0" w:color="auto"/>
            <w:left w:val="none" w:sz="0" w:space="0" w:color="auto"/>
            <w:bottom w:val="none" w:sz="0" w:space="0" w:color="auto"/>
            <w:right w:val="none" w:sz="0" w:space="0" w:color="auto"/>
          </w:divBdr>
        </w:div>
        <w:div w:id="358287768">
          <w:marLeft w:val="0"/>
          <w:marRight w:val="0"/>
          <w:marTop w:val="0"/>
          <w:marBottom w:val="0"/>
          <w:divBdr>
            <w:top w:val="none" w:sz="0" w:space="0" w:color="auto"/>
            <w:left w:val="none" w:sz="0" w:space="0" w:color="auto"/>
            <w:bottom w:val="none" w:sz="0" w:space="0" w:color="auto"/>
            <w:right w:val="none" w:sz="0" w:space="0" w:color="auto"/>
          </w:divBdr>
        </w:div>
        <w:div w:id="501967149">
          <w:marLeft w:val="0"/>
          <w:marRight w:val="0"/>
          <w:marTop w:val="0"/>
          <w:marBottom w:val="0"/>
          <w:divBdr>
            <w:top w:val="none" w:sz="0" w:space="0" w:color="auto"/>
            <w:left w:val="none" w:sz="0" w:space="0" w:color="auto"/>
            <w:bottom w:val="none" w:sz="0" w:space="0" w:color="auto"/>
            <w:right w:val="none" w:sz="0" w:space="0" w:color="auto"/>
          </w:divBdr>
        </w:div>
        <w:div w:id="2057390363">
          <w:marLeft w:val="0"/>
          <w:marRight w:val="0"/>
          <w:marTop w:val="0"/>
          <w:marBottom w:val="0"/>
          <w:divBdr>
            <w:top w:val="none" w:sz="0" w:space="0" w:color="auto"/>
            <w:left w:val="none" w:sz="0" w:space="0" w:color="auto"/>
            <w:bottom w:val="none" w:sz="0" w:space="0" w:color="auto"/>
            <w:right w:val="none" w:sz="0" w:space="0" w:color="auto"/>
          </w:divBdr>
        </w:div>
      </w:divsChild>
    </w:div>
    <w:div w:id="830681918">
      <w:bodyDiv w:val="1"/>
      <w:marLeft w:val="0"/>
      <w:marRight w:val="0"/>
      <w:marTop w:val="0"/>
      <w:marBottom w:val="0"/>
      <w:divBdr>
        <w:top w:val="none" w:sz="0" w:space="0" w:color="auto"/>
        <w:left w:val="none" w:sz="0" w:space="0" w:color="auto"/>
        <w:bottom w:val="none" w:sz="0" w:space="0" w:color="auto"/>
        <w:right w:val="none" w:sz="0" w:space="0" w:color="auto"/>
      </w:divBdr>
      <w:divsChild>
        <w:div w:id="320889801">
          <w:marLeft w:val="0"/>
          <w:marRight w:val="0"/>
          <w:marTop w:val="0"/>
          <w:marBottom w:val="0"/>
          <w:divBdr>
            <w:top w:val="none" w:sz="0" w:space="0" w:color="auto"/>
            <w:left w:val="none" w:sz="0" w:space="0" w:color="auto"/>
            <w:bottom w:val="none" w:sz="0" w:space="0" w:color="auto"/>
            <w:right w:val="none" w:sz="0" w:space="0" w:color="auto"/>
          </w:divBdr>
        </w:div>
      </w:divsChild>
    </w:div>
    <w:div w:id="832062978">
      <w:bodyDiv w:val="1"/>
      <w:marLeft w:val="0"/>
      <w:marRight w:val="0"/>
      <w:marTop w:val="0"/>
      <w:marBottom w:val="0"/>
      <w:divBdr>
        <w:top w:val="none" w:sz="0" w:space="0" w:color="auto"/>
        <w:left w:val="none" w:sz="0" w:space="0" w:color="auto"/>
        <w:bottom w:val="none" w:sz="0" w:space="0" w:color="auto"/>
        <w:right w:val="none" w:sz="0" w:space="0" w:color="auto"/>
      </w:divBdr>
      <w:divsChild>
        <w:div w:id="14501309">
          <w:marLeft w:val="0"/>
          <w:marRight w:val="0"/>
          <w:marTop w:val="0"/>
          <w:marBottom w:val="75"/>
          <w:divBdr>
            <w:top w:val="none" w:sz="0" w:space="0" w:color="auto"/>
            <w:left w:val="none" w:sz="0" w:space="0" w:color="auto"/>
            <w:bottom w:val="none" w:sz="0" w:space="0" w:color="auto"/>
            <w:right w:val="none" w:sz="0" w:space="0" w:color="auto"/>
          </w:divBdr>
        </w:div>
        <w:div w:id="2126650569">
          <w:marLeft w:val="0"/>
          <w:marRight w:val="0"/>
          <w:marTop w:val="75"/>
          <w:marBottom w:val="0"/>
          <w:divBdr>
            <w:top w:val="none" w:sz="0" w:space="0" w:color="auto"/>
            <w:left w:val="none" w:sz="0" w:space="0" w:color="auto"/>
            <w:bottom w:val="none" w:sz="0" w:space="0" w:color="auto"/>
            <w:right w:val="none" w:sz="0" w:space="0" w:color="auto"/>
          </w:divBdr>
        </w:div>
        <w:div w:id="1850410042">
          <w:marLeft w:val="0"/>
          <w:marRight w:val="0"/>
          <w:marTop w:val="0"/>
          <w:marBottom w:val="0"/>
          <w:divBdr>
            <w:top w:val="none" w:sz="0" w:space="0" w:color="auto"/>
            <w:left w:val="none" w:sz="0" w:space="0" w:color="auto"/>
            <w:bottom w:val="none" w:sz="0" w:space="0" w:color="auto"/>
            <w:right w:val="none" w:sz="0" w:space="0" w:color="auto"/>
          </w:divBdr>
        </w:div>
        <w:div w:id="1054086221">
          <w:marLeft w:val="0"/>
          <w:marRight w:val="0"/>
          <w:marTop w:val="0"/>
          <w:marBottom w:val="450"/>
          <w:divBdr>
            <w:top w:val="none" w:sz="0" w:space="0" w:color="auto"/>
            <w:left w:val="none" w:sz="0" w:space="0" w:color="auto"/>
            <w:bottom w:val="none" w:sz="0" w:space="0" w:color="auto"/>
            <w:right w:val="none" w:sz="0" w:space="0" w:color="auto"/>
          </w:divBdr>
        </w:div>
        <w:div w:id="1335452169">
          <w:marLeft w:val="0"/>
          <w:marRight w:val="0"/>
          <w:marTop w:val="0"/>
          <w:marBottom w:val="75"/>
          <w:divBdr>
            <w:top w:val="none" w:sz="0" w:space="0" w:color="auto"/>
            <w:left w:val="none" w:sz="0" w:space="0" w:color="auto"/>
            <w:bottom w:val="none" w:sz="0" w:space="0" w:color="auto"/>
            <w:right w:val="none" w:sz="0" w:space="0" w:color="auto"/>
          </w:divBdr>
        </w:div>
        <w:div w:id="1922791922">
          <w:marLeft w:val="0"/>
          <w:marRight w:val="0"/>
          <w:marTop w:val="0"/>
          <w:marBottom w:val="0"/>
          <w:divBdr>
            <w:top w:val="none" w:sz="0" w:space="0" w:color="auto"/>
            <w:left w:val="none" w:sz="0" w:space="0" w:color="auto"/>
            <w:bottom w:val="none" w:sz="0" w:space="0" w:color="auto"/>
            <w:right w:val="none" w:sz="0" w:space="0" w:color="auto"/>
          </w:divBdr>
        </w:div>
        <w:div w:id="1440443471">
          <w:marLeft w:val="0"/>
          <w:marRight w:val="0"/>
          <w:marTop w:val="75"/>
          <w:marBottom w:val="0"/>
          <w:divBdr>
            <w:top w:val="none" w:sz="0" w:space="0" w:color="auto"/>
            <w:left w:val="none" w:sz="0" w:space="0" w:color="auto"/>
            <w:bottom w:val="none" w:sz="0" w:space="0" w:color="auto"/>
            <w:right w:val="none" w:sz="0" w:space="0" w:color="auto"/>
          </w:divBdr>
        </w:div>
      </w:divsChild>
    </w:div>
    <w:div w:id="839081344">
      <w:bodyDiv w:val="1"/>
      <w:marLeft w:val="0"/>
      <w:marRight w:val="0"/>
      <w:marTop w:val="0"/>
      <w:marBottom w:val="0"/>
      <w:divBdr>
        <w:top w:val="none" w:sz="0" w:space="0" w:color="auto"/>
        <w:left w:val="none" w:sz="0" w:space="0" w:color="auto"/>
        <w:bottom w:val="none" w:sz="0" w:space="0" w:color="auto"/>
        <w:right w:val="none" w:sz="0" w:space="0" w:color="auto"/>
      </w:divBdr>
    </w:div>
    <w:div w:id="839395654">
      <w:bodyDiv w:val="1"/>
      <w:marLeft w:val="0"/>
      <w:marRight w:val="0"/>
      <w:marTop w:val="0"/>
      <w:marBottom w:val="0"/>
      <w:divBdr>
        <w:top w:val="none" w:sz="0" w:space="0" w:color="auto"/>
        <w:left w:val="none" w:sz="0" w:space="0" w:color="auto"/>
        <w:bottom w:val="none" w:sz="0" w:space="0" w:color="auto"/>
        <w:right w:val="none" w:sz="0" w:space="0" w:color="auto"/>
      </w:divBdr>
      <w:divsChild>
        <w:div w:id="1211652951">
          <w:marLeft w:val="0"/>
          <w:marRight w:val="0"/>
          <w:marTop w:val="0"/>
          <w:marBottom w:val="75"/>
          <w:divBdr>
            <w:top w:val="none" w:sz="0" w:space="0" w:color="auto"/>
            <w:left w:val="none" w:sz="0" w:space="0" w:color="auto"/>
            <w:bottom w:val="none" w:sz="0" w:space="0" w:color="auto"/>
            <w:right w:val="none" w:sz="0" w:space="0" w:color="auto"/>
          </w:divBdr>
        </w:div>
        <w:div w:id="1012805493">
          <w:marLeft w:val="0"/>
          <w:marRight w:val="0"/>
          <w:marTop w:val="75"/>
          <w:marBottom w:val="0"/>
          <w:divBdr>
            <w:top w:val="none" w:sz="0" w:space="0" w:color="auto"/>
            <w:left w:val="none" w:sz="0" w:space="0" w:color="auto"/>
            <w:bottom w:val="none" w:sz="0" w:space="0" w:color="auto"/>
            <w:right w:val="none" w:sz="0" w:space="0" w:color="auto"/>
          </w:divBdr>
        </w:div>
      </w:divsChild>
    </w:div>
    <w:div w:id="848056242">
      <w:bodyDiv w:val="1"/>
      <w:marLeft w:val="0"/>
      <w:marRight w:val="0"/>
      <w:marTop w:val="0"/>
      <w:marBottom w:val="0"/>
      <w:divBdr>
        <w:top w:val="none" w:sz="0" w:space="0" w:color="auto"/>
        <w:left w:val="none" w:sz="0" w:space="0" w:color="auto"/>
        <w:bottom w:val="none" w:sz="0" w:space="0" w:color="auto"/>
        <w:right w:val="none" w:sz="0" w:space="0" w:color="auto"/>
      </w:divBdr>
      <w:divsChild>
        <w:div w:id="287785657">
          <w:marLeft w:val="0"/>
          <w:marRight w:val="0"/>
          <w:marTop w:val="0"/>
          <w:marBottom w:val="75"/>
          <w:divBdr>
            <w:top w:val="none" w:sz="0" w:space="0" w:color="auto"/>
            <w:left w:val="none" w:sz="0" w:space="0" w:color="auto"/>
            <w:bottom w:val="none" w:sz="0" w:space="0" w:color="auto"/>
            <w:right w:val="none" w:sz="0" w:space="0" w:color="auto"/>
          </w:divBdr>
        </w:div>
        <w:div w:id="1738895191">
          <w:marLeft w:val="0"/>
          <w:marRight w:val="0"/>
          <w:marTop w:val="0"/>
          <w:marBottom w:val="0"/>
          <w:divBdr>
            <w:top w:val="none" w:sz="0" w:space="0" w:color="auto"/>
            <w:left w:val="none" w:sz="0" w:space="0" w:color="auto"/>
            <w:bottom w:val="none" w:sz="0" w:space="0" w:color="auto"/>
            <w:right w:val="none" w:sz="0" w:space="0" w:color="auto"/>
          </w:divBdr>
        </w:div>
        <w:div w:id="140658831">
          <w:marLeft w:val="0"/>
          <w:marRight w:val="0"/>
          <w:marTop w:val="75"/>
          <w:marBottom w:val="0"/>
          <w:divBdr>
            <w:top w:val="none" w:sz="0" w:space="0" w:color="auto"/>
            <w:left w:val="none" w:sz="0" w:space="0" w:color="auto"/>
            <w:bottom w:val="none" w:sz="0" w:space="0" w:color="auto"/>
            <w:right w:val="none" w:sz="0" w:space="0" w:color="auto"/>
          </w:divBdr>
        </w:div>
      </w:divsChild>
    </w:div>
    <w:div w:id="898370411">
      <w:bodyDiv w:val="1"/>
      <w:marLeft w:val="0"/>
      <w:marRight w:val="0"/>
      <w:marTop w:val="0"/>
      <w:marBottom w:val="0"/>
      <w:divBdr>
        <w:top w:val="none" w:sz="0" w:space="0" w:color="auto"/>
        <w:left w:val="none" w:sz="0" w:space="0" w:color="auto"/>
        <w:bottom w:val="none" w:sz="0" w:space="0" w:color="auto"/>
        <w:right w:val="none" w:sz="0" w:space="0" w:color="auto"/>
      </w:divBdr>
      <w:divsChild>
        <w:div w:id="1033382396">
          <w:marLeft w:val="0"/>
          <w:marRight w:val="0"/>
          <w:marTop w:val="0"/>
          <w:marBottom w:val="0"/>
          <w:divBdr>
            <w:top w:val="none" w:sz="0" w:space="0" w:color="auto"/>
            <w:left w:val="none" w:sz="0" w:space="0" w:color="auto"/>
            <w:bottom w:val="none" w:sz="0" w:space="0" w:color="auto"/>
            <w:right w:val="none" w:sz="0" w:space="0" w:color="auto"/>
          </w:divBdr>
          <w:divsChild>
            <w:div w:id="1016155868">
              <w:marLeft w:val="0"/>
              <w:marRight w:val="0"/>
              <w:marTop w:val="0"/>
              <w:marBottom w:val="0"/>
              <w:divBdr>
                <w:top w:val="none" w:sz="0" w:space="0" w:color="auto"/>
                <w:left w:val="none" w:sz="0" w:space="0" w:color="auto"/>
                <w:bottom w:val="none" w:sz="0" w:space="0" w:color="auto"/>
                <w:right w:val="none" w:sz="0" w:space="0" w:color="auto"/>
              </w:divBdr>
            </w:div>
            <w:div w:id="211801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199014">
      <w:bodyDiv w:val="1"/>
      <w:marLeft w:val="0"/>
      <w:marRight w:val="0"/>
      <w:marTop w:val="0"/>
      <w:marBottom w:val="0"/>
      <w:divBdr>
        <w:top w:val="none" w:sz="0" w:space="0" w:color="auto"/>
        <w:left w:val="none" w:sz="0" w:space="0" w:color="auto"/>
        <w:bottom w:val="none" w:sz="0" w:space="0" w:color="auto"/>
        <w:right w:val="none" w:sz="0" w:space="0" w:color="auto"/>
      </w:divBdr>
      <w:divsChild>
        <w:div w:id="1622758260">
          <w:marLeft w:val="0"/>
          <w:marRight w:val="0"/>
          <w:marTop w:val="0"/>
          <w:marBottom w:val="0"/>
          <w:divBdr>
            <w:top w:val="none" w:sz="0" w:space="0" w:color="auto"/>
            <w:left w:val="none" w:sz="0" w:space="0" w:color="auto"/>
            <w:bottom w:val="none" w:sz="0" w:space="0" w:color="auto"/>
            <w:right w:val="none" w:sz="0" w:space="0" w:color="auto"/>
          </w:divBdr>
          <w:divsChild>
            <w:div w:id="765492276">
              <w:marLeft w:val="0"/>
              <w:marRight w:val="0"/>
              <w:marTop w:val="0"/>
              <w:marBottom w:val="0"/>
              <w:divBdr>
                <w:top w:val="none" w:sz="0" w:space="0" w:color="auto"/>
                <w:left w:val="none" w:sz="0" w:space="0" w:color="auto"/>
                <w:bottom w:val="none" w:sz="0" w:space="0" w:color="auto"/>
                <w:right w:val="none" w:sz="0" w:space="0" w:color="auto"/>
              </w:divBdr>
            </w:div>
            <w:div w:id="213884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13387">
      <w:bodyDiv w:val="1"/>
      <w:marLeft w:val="0"/>
      <w:marRight w:val="0"/>
      <w:marTop w:val="0"/>
      <w:marBottom w:val="0"/>
      <w:divBdr>
        <w:top w:val="none" w:sz="0" w:space="0" w:color="auto"/>
        <w:left w:val="none" w:sz="0" w:space="0" w:color="auto"/>
        <w:bottom w:val="none" w:sz="0" w:space="0" w:color="auto"/>
        <w:right w:val="none" w:sz="0" w:space="0" w:color="auto"/>
      </w:divBdr>
    </w:div>
    <w:div w:id="915675640">
      <w:bodyDiv w:val="1"/>
      <w:marLeft w:val="0"/>
      <w:marRight w:val="0"/>
      <w:marTop w:val="0"/>
      <w:marBottom w:val="0"/>
      <w:divBdr>
        <w:top w:val="none" w:sz="0" w:space="0" w:color="auto"/>
        <w:left w:val="none" w:sz="0" w:space="0" w:color="auto"/>
        <w:bottom w:val="none" w:sz="0" w:space="0" w:color="auto"/>
        <w:right w:val="none" w:sz="0" w:space="0" w:color="auto"/>
      </w:divBdr>
      <w:divsChild>
        <w:div w:id="1768848167">
          <w:marLeft w:val="0"/>
          <w:marRight w:val="0"/>
          <w:marTop w:val="0"/>
          <w:marBottom w:val="0"/>
          <w:divBdr>
            <w:top w:val="none" w:sz="0" w:space="0" w:color="auto"/>
            <w:left w:val="none" w:sz="0" w:space="0" w:color="auto"/>
            <w:bottom w:val="none" w:sz="0" w:space="0" w:color="auto"/>
            <w:right w:val="none" w:sz="0" w:space="0" w:color="auto"/>
          </w:divBdr>
          <w:divsChild>
            <w:div w:id="1269508046">
              <w:marLeft w:val="0"/>
              <w:marRight w:val="0"/>
              <w:marTop w:val="0"/>
              <w:marBottom w:val="0"/>
              <w:divBdr>
                <w:top w:val="none" w:sz="0" w:space="0" w:color="auto"/>
                <w:left w:val="none" w:sz="0" w:space="0" w:color="auto"/>
                <w:bottom w:val="none" w:sz="0" w:space="0" w:color="auto"/>
                <w:right w:val="none" w:sz="0" w:space="0" w:color="auto"/>
              </w:divBdr>
            </w:div>
            <w:div w:id="73119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29982">
      <w:bodyDiv w:val="1"/>
      <w:marLeft w:val="0"/>
      <w:marRight w:val="0"/>
      <w:marTop w:val="0"/>
      <w:marBottom w:val="0"/>
      <w:divBdr>
        <w:top w:val="none" w:sz="0" w:space="0" w:color="auto"/>
        <w:left w:val="none" w:sz="0" w:space="0" w:color="auto"/>
        <w:bottom w:val="none" w:sz="0" w:space="0" w:color="auto"/>
        <w:right w:val="none" w:sz="0" w:space="0" w:color="auto"/>
      </w:divBdr>
      <w:divsChild>
        <w:div w:id="2091000901">
          <w:marLeft w:val="0"/>
          <w:marRight w:val="0"/>
          <w:marTop w:val="0"/>
          <w:marBottom w:val="0"/>
          <w:divBdr>
            <w:top w:val="none" w:sz="0" w:space="0" w:color="auto"/>
            <w:left w:val="none" w:sz="0" w:space="0" w:color="auto"/>
            <w:bottom w:val="none" w:sz="0" w:space="0" w:color="auto"/>
            <w:right w:val="none" w:sz="0" w:space="0" w:color="auto"/>
          </w:divBdr>
        </w:div>
        <w:div w:id="261497914">
          <w:marLeft w:val="0"/>
          <w:marRight w:val="0"/>
          <w:marTop w:val="0"/>
          <w:marBottom w:val="0"/>
          <w:divBdr>
            <w:top w:val="none" w:sz="0" w:space="0" w:color="auto"/>
            <w:left w:val="none" w:sz="0" w:space="0" w:color="auto"/>
            <w:bottom w:val="none" w:sz="0" w:space="0" w:color="auto"/>
            <w:right w:val="none" w:sz="0" w:space="0" w:color="auto"/>
          </w:divBdr>
        </w:div>
        <w:div w:id="1486966334">
          <w:marLeft w:val="0"/>
          <w:marRight w:val="0"/>
          <w:marTop w:val="0"/>
          <w:marBottom w:val="0"/>
          <w:divBdr>
            <w:top w:val="none" w:sz="0" w:space="0" w:color="auto"/>
            <w:left w:val="none" w:sz="0" w:space="0" w:color="auto"/>
            <w:bottom w:val="none" w:sz="0" w:space="0" w:color="auto"/>
            <w:right w:val="none" w:sz="0" w:space="0" w:color="auto"/>
          </w:divBdr>
        </w:div>
      </w:divsChild>
    </w:div>
    <w:div w:id="923492150">
      <w:bodyDiv w:val="1"/>
      <w:marLeft w:val="0"/>
      <w:marRight w:val="0"/>
      <w:marTop w:val="0"/>
      <w:marBottom w:val="0"/>
      <w:divBdr>
        <w:top w:val="none" w:sz="0" w:space="0" w:color="auto"/>
        <w:left w:val="none" w:sz="0" w:space="0" w:color="auto"/>
        <w:bottom w:val="none" w:sz="0" w:space="0" w:color="auto"/>
        <w:right w:val="none" w:sz="0" w:space="0" w:color="auto"/>
      </w:divBdr>
    </w:div>
    <w:div w:id="927805632">
      <w:bodyDiv w:val="1"/>
      <w:marLeft w:val="0"/>
      <w:marRight w:val="0"/>
      <w:marTop w:val="0"/>
      <w:marBottom w:val="0"/>
      <w:divBdr>
        <w:top w:val="none" w:sz="0" w:space="0" w:color="auto"/>
        <w:left w:val="none" w:sz="0" w:space="0" w:color="auto"/>
        <w:bottom w:val="none" w:sz="0" w:space="0" w:color="auto"/>
        <w:right w:val="none" w:sz="0" w:space="0" w:color="auto"/>
      </w:divBdr>
      <w:divsChild>
        <w:div w:id="83183575">
          <w:marLeft w:val="0"/>
          <w:marRight w:val="0"/>
          <w:marTop w:val="0"/>
          <w:marBottom w:val="0"/>
          <w:divBdr>
            <w:top w:val="none" w:sz="0" w:space="0" w:color="auto"/>
            <w:left w:val="none" w:sz="0" w:space="0" w:color="auto"/>
            <w:bottom w:val="none" w:sz="0" w:space="0" w:color="auto"/>
            <w:right w:val="none" w:sz="0" w:space="0" w:color="auto"/>
          </w:divBdr>
        </w:div>
        <w:div w:id="813183526">
          <w:marLeft w:val="0"/>
          <w:marRight w:val="0"/>
          <w:marTop w:val="0"/>
          <w:marBottom w:val="0"/>
          <w:divBdr>
            <w:top w:val="none" w:sz="0" w:space="0" w:color="auto"/>
            <w:left w:val="none" w:sz="0" w:space="0" w:color="auto"/>
            <w:bottom w:val="none" w:sz="0" w:space="0" w:color="auto"/>
            <w:right w:val="none" w:sz="0" w:space="0" w:color="auto"/>
          </w:divBdr>
        </w:div>
        <w:div w:id="1633362741">
          <w:marLeft w:val="0"/>
          <w:marRight w:val="0"/>
          <w:marTop w:val="0"/>
          <w:marBottom w:val="0"/>
          <w:divBdr>
            <w:top w:val="none" w:sz="0" w:space="0" w:color="auto"/>
            <w:left w:val="none" w:sz="0" w:space="0" w:color="auto"/>
            <w:bottom w:val="none" w:sz="0" w:space="0" w:color="auto"/>
            <w:right w:val="none" w:sz="0" w:space="0" w:color="auto"/>
          </w:divBdr>
        </w:div>
      </w:divsChild>
    </w:div>
    <w:div w:id="946620858">
      <w:bodyDiv w:val="1"/>
      <w:marLeft w:val="0"/>
      <w:marRight w:val="0"/>
      <w:marTop w:val="0"/>
      <w:marBottom w:val="0"/>
      <w:divBdr>
        <w:top w:val="none" w:sz="0" w:space="0" w:color="auto"/>
        <w:left w:val="none" w:sz="0" w:space="0" w:color="auto"/>
        <w:bottom w:val="none" w:sz="0" w:space="0" w:color="auto"/>
        <w:right w:val="none" w:sz="0" w:space="0" w:color="auto"/>
      </w:divBdr>
      <w:divsChild>
        <w:div w:id="1559633086">
          <w:marLeft w:val="0"/>
          <w:marRight w:val="0"/>
          <w:marTop w:val="0"/>
          <w:marBottom w:val="0"/>
          <w:divBdr>
            <w:top w:val="none" w:sz="0" w:space="0" w:color="auto"/>
            <w:left w:val="none" w:sz="0" w:space="0" w:color="auto"/>
            <w:bottom w:val="none" w:sz="0" w:space="0" w:color="auto"/>
            <w:right w:val="none" w:sz="0" w:space="0" w:color="auto"/>
          </w:divBdr>
        </w:div>
        <w:div w:id="755322735">
          <w:marLeft w:val="0"/>
          <w:marRight w:val="0"/>
          <w:marTop w:val="0"/>
          <w:marBottom w:val="0"/>
          <w:divBdr>
            <w:top w:val="none" w:sz="0" w:space="0" w:color="auto"/>
            <w:left w:val="none" w:sz="0" w:space="0" w:color="auto"/>
            <w:bottom w:val="none" w:sz="0" w:space="0" w:color="auto"/>
            <w:right w:val="none" w:sz="0" w:space="0" w:color="auto"/>
          </w:divBdr>
        </w:div>
        <w:div w:id="2064021884">
          <w:marLeft w:val="0"/>
          <w:marRight w:val="0"/>
          <w:marTop w:val="0"/>
          <w:marBottom w:val="0"/>
          <w:divBdr>
            <w:top w:val="none" w:sz="0" w:space="0" w:color="auto"/>
            <w:left w:val="none" w:sz="0" w:space="0" w:color="auto"/>
            <w:bottom w:val="none" w:sz="0" w:space="0" w:color="auto"/>
            <w:right w:val="none" w:sz="0" w:space="0" w:color="auto"/>
          </w:divBdr>
        </w:div>
      </w:divsChild>
    </w:div>
    <w:div w:id="952978114">
      <w:bodyDiv w:val="1"/>
      <w:marLeft w:val="0"/>
      <w:marRight w:val="0"/>
      <w:marTop w:val="0"/>
      <w:marBottom w:val="0"/>
      <w:divBdr>
        <w:top w:val="none" w:sz="0" w:space="0" w:color="auto"/>
        <w:left w:val="none" w:sz="0" w:space="0" w:color="auto"/>
        <w:bottom w:val="none" w:sz="0" w:space="0" w:color="auto"/>
        <w:right w:val="none" w:sz="0" w:space="0" w:color="auto"/>
      </w:divBdr>
      <w:divsChild>
        <w:div w:id="457651789">
          <w:marLeft w:val="0"/>
          <w:marRight w:val="0"/>
          <w:marTop w:val="0"/>
          <w:marBottom w:val="0"/>
          <w:divBdr>
            <w:top w:val="none" w:sz="0" w:space="0" w:color="auto"/>
            <w:left w:val="none" w:sz="0" w:space="0" w:color="auto"/>
            <w:bottom w:val="none" w:sz="0" w:space="0" w:color="auto"/>
            <w:right w:val="none" w:sz="0" w:space="0" w:color="auto"/>
          </w:divBdr>
          <w:divsChild>
            <w:div w:id="944843605">
              <w:marLeft w:val="0"/>
              <w:marRight w:val="0"/>
              <w:marTop w:val="0"/>
              <w:marBottom w:val="0"/>
              <w:divBdr>
                <w:top w:val="none" w:sz="0" w:space="0" w:color="auto"/>
                <w:left w:val="none" w:sz="0" w:space="0" w:color="auto"/>
                <w:bottom w:val="none" w:sz="0" w:space="0" w:color="auto"/>
                <w:right w:val="none" w:sz="0" w:space="0" w:color="auto"/>
              </w:divBdr>
            </w:div>
            <w:div w:id="176961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9784">
      <w:bodyDiv w:val="1"/>
      <w:marLeft w:val="0"/>
      <w:marRight w:val="0"/>
      <w:marTop w:val="0"/>
      <w:marBottom w:val="0"/>
      <w:divBdr>
        <w:top w:val="none" w:sz="0" w:space="0" w:color="auto"/>
        <w:left w:val="none" w:sz="0" w:space="0" w:color="auto"/>
        <w:bottom w:val="none" w:sz="0" w:space="0" w:color="auto"/>
        <w:right w:val="none" w:sz="0" w:space="0" w:color="auto"/>
      </w:divBdr>
      <w:divsChild>
        <w:div w:id="1356150299">
          <w:marLeft w:val="0"/>
          <w:marRight w:val="0"/>
          <w:marTop w:val="0"/>
          <w:marBottom w:val="75"/>
          <w:divBdr>
            <w:top w:val="none" w:sz="0" w:space="0" w:color="auto"/>
            <w:left w:val="none" w:sz="0" w:space="0" w:color="auto"/>
            <w:bottom w:val="none" w:sz="0" w:space="0" w:color="auto"/>
            <w:right w:val="none" w:sz="0" w:space="0" w:color="auto"/>
          </w:divBdr>
        </w:div>
        <w:div w:id="1413965622">
          <w:marLeft w:val="0"/>
          <w:marRight w:val="0"/>
          <w:marTop w:val="75"/>
          <w:marBottom w:val="0"/>
          <w:divBdr>
            <w:top w:val="none" w:sz="0" w:space="0" w:color="auto"/>
            <w:left w:val="none" w:sz="0" w:space="0" w:color="auto"/>
            <w:bottom w:val="none" w:sz="0" w:space="0" w:color="auto"/>
            <w:right w:val="none" w:sz="0" w:space="0" w:color="auto"/>
          </w:divBdr>
        </w:div>
      </w:divsChild>
    </w:div>
    <w:div w:id="965937446">
      <w:bodyDiv w:val="1"/>
      <w:marLeft w:val="0"/>
      <w:marRight w:val="0"/>
      <w:marTop w:val="0"/>
      <w:marBottom w:val="0"/>
      <w:divBdr>
        <w:top w:val="none" w:sz="0" w:space="0" w:color="auto"/>
        <w:left w:val="none" w:sz="0" w:space="0" w:color="auto"/>
        <w:bottom w:val="none" w:sz="0" w:space="0" w:color="auto"/>
        <w:right w:val="none" w:sz="0" w:space="0" w:color="auto"/>
      </w:divBdr>
      <w:divsChild>
        <w:div w:id="1969820013">
          <w:marLeft w:val="0"/>
          <w:marRight w:val="0"/>
          <w:marTop w:val="0"/>
          <w:marBottom w:val="75"/>
          <w:divBdr>
            <w:top w:val="none" w:sz="0" w:space="0" w:color="auto"/>
            <w:left w:val="none" w:sz="0" w:space="0" w:color="auto"/>
            <w:bottom w:val="none" w:sz="0" w:space="0" w:color="auto"/>
            <w:right w:val="none" w:sz="0" w:space="0" w:color="auto"/>
          </w:divBdr>
        </w:div>
        <w:div w:id="311257584">
          <w:marLeft w:val="0"/>
          <w:marRight w:val="0"/>
          <w:marTop w:val="75"/>
          <w:marBottom w:val="0"/>
          <w:divBdr>
            <w:top w:val="none" w:sz="0" w:space="0" w:color="auto"/>
            <w:left w:val="none" w:sz="0" w:space="0" w:color="auto"/>
            <w:bottom w:val="none" w:sz="0" w:space="0" w:color="auto"/>
            <w:right w:val="none" w:sz="0" w:space="0" w:color="auto"/>
          </w:divBdr>
        </w:div>
      </w:divsChild>
    </w:div>
    <w:div w:id="986782143">
      <w:bodyDiv w:val="1"/>
      <w:marLeft w:val="0"/>
      <w:marRight w:val="0"/>
      <w:marTop w:val="0"/>
      <w:marBottom w:val="0"/>
      <w:divBdr>
        <w:top w:val="none" w:sz="0" w:space="0" w:color="auto"/>
        <w:left w:val="none" w:sz="0" w:space="0" w:color="auto"/>
        <w:bottom w:val="none" w:sz="0" w:space="0" w:color="auto"/>
        <w:right w:val="none" w:sz="0" w:space="0" w:color="auto"/>
      </w:divBdr>
      <w:divsChild>
        <w:div w:id="420419358">
          <w:marLeft w:val="0"/>
          <w:marRight w:val="0"/>
          <w:marTop w:val="0"/>
          <w:marBottom w:val="0"/>
          <w:divBdr>
            <w:top w:val="none" w:sz="0" w:space="0" w:color="auto"/>
            <w:left w:val="none" w:sz="0" w:space="0" w:color="auto"/>
            <w:bottom w:val="none" w:sz="0" w:space="0" w:color="auto"/>
            <w:right w:val="none" w:sz="0" w:space="0" w:color="auto"/>
          </w:divBdr>
        </w:div>
        <w:div w:id="1703551230">
          <w:marLeft w:val="0"/>
          <w:marRight w:val="0"/>
          <w:marTop w:val="0"/>
          <w:marBottom w:val="0"/>
          <w:divBdr>
            <w:top w:val="none" w:sz="0" w:space="0" w:color="auto"/>
            <w:left w:val="none" w:sz="0" w:space="0" w:color="auto"/>
            <w:bottom w:val="none" w:sz="0" w:space="0" w:color="auto"/>
            <w:right w:val="none" w:sz="0" w:space="0" w:color="auto"/>
          </w:divBdr>
        </w:div>
        <w:div w:id="808977720">
          <w:marLeft w:val="0"/>
          <w:marRight w:val="0"/>
          <w:marTop w:val="0"/>
          <w:marBottom w:val="0"/>
          <w:divBdr>
            <w:top w:val="none" w:sz="0" w:space="0" w:color="auto"/>
            <w:left w:val="none" w:sz="0" w:space="0" w:color="auto"/>
            <w:bottom w:val="none" w:sz="0" w:space="0" w:color="auto"/>
            <w:right w:val="none" w:sz="0" w:space="0" w:color="auto"/>
          </w:divBdr>
        </w:div>
      </w:divsChild>
    </w:div>
    <w:div w:id="1004011938">
      <w:bodyDiv w:val="1"/>
      <w:marLeft w:val="0"/>
      <w:marRight w:val="0"/>
      <w:marTop w:val="0"/>
      <w:marBottom w:val="0"/>
      <w:divBdr>
        <w:top w:val="none" w:sz="0" w:space="0" w:color="auto"/>
        <w:left w:val="none" w:sz="0" w:space="0" w:color="auto"/>
        <w:bottom w:val="none" w:sz="0" w:space="0" w:color="auto"/>
        <w:right w:val="none" w:sz="0" w:space="0" w:color="auto"/>
      </w:divBdr>
    </w:div>
    <w:div w:id="1013411279">
      <w:bodyDiv w:val="1"/>
      <w:marLeft w:val="0"/>
      <w:marRight w:val="0"/>
      <w:marTop w:val="0"/>
      <w:marBottom w:val="0"/>
      <w:divBdr>
        <w:top w:val="none" w:sz="0" w:space="0" w:color="auto"/>
        <w:left w:val="none" w:sz="0" w:space="0" w:color="auto"/>
        <w:bottom w:val="none" w:sz="0" w:space="0" w:color="auto"/>
        <w:right w:val="none" w:sz="0" w:space="0" w:color="auto"/>
      </w:divBdr>
      <w:divsChild>
        <w:div w:id="2031447977">
          <w:marLeft w:val="0"/>
          <w:marRight w:val="0"/>
          <w:marTop w:val="0"/>
          <w:marBottom w:val="75"/>
          <w:divBdr>
            <w:top w:val="none" w:sz="0" w:space="0" w:color="auto"/>
            <w:left w:val="none" w:sz="0" w:space="0" w:color="auto"/>
            <w:bottom w:val="none" w:sz="0" w:space="0" w:color="auto"/>
            <w:right w:val="none" w:sz="0" w:space="0" w:color="auto"/>
          </w:divBdr>
        </w:div>
        <w:div w:id="1577977301">
          <w:marLeft w:val="0"/>
          <w:marRight w:val="0"/>
          <w:marTop w:val="0"/>
          <w:marBottom w:val="0"/>
          <w:divBdr>
            <w:top w:val="none" w:sz="0" w:space="0" w:color="auto"/>
            <w:left w:val="none" w:sz="0" w:space="0" w:color="auto"/>
            <w:bottom w:val="none" w:sz="0" w:space="0" w:color="auto"/>
            <w:right w:val="none" w:sz="0" w:space="0" w:color="auto"/>
          </w:divBdr>
        </w:div>
        <w:div w:id="1093402675">
          <w:marLeft w:val="0"/>
          <w:marRight w:val="0"/>
          <w:marTop w:val="75"/>
          <w:marBottom w:val="0"/>
          <w:divBdr>
            <w:top w:val="none" w:sz="0" w:space="0" w:color="auto"/>
            <w:left w:val="none" w:sz="0" w:space="0" w:color="auto"/>
            <w:bottom w:val="none" w:sz="0" w:space="0" w:color="auto"/>
            <w:right w:val="none" w:sz="0" w:space="0" w:color="auto"/>
          </w:divBdr>
        </w:div>
      </w:divsChild>
    </w:div>
    <w:div w:id="1019817265">
      <w:bodyDiv w:val="1"/>
      <w:marLeft w:val="0"/>
      <w:marRight w:val="0"/>
      <w:marTop w:val="0"/>
      <w:marBottom w:val="0"/>
      <w:divBdr>
        <w:top w:val="none" w:sz="0" w:space="0" w:color="auto"/>
        <w:left w:val="none" w:sz="0" w:space="0" w:color="auto"/>
        <w:bottom w:val="none" w:sz="0" w:space="0" w:color="auto"/>
        <w:right w:val="none" w:sz="0" w:space="0" w:color="auto"/>
      </w:divBdr>
      <w:divsChild>
        <w:div w:id="2059207982">
          <w:marLeft w:val="0"/>
          <w:marRight w:val="0"/>
          <w:marTop w:val="0"/>
          <w:marBottom w:val="75"/>
          <w:divBdr>
            <w:top w:val="none" w:sz="0" w:space="0" w:color="auto"/>
            <w:left w:val="none" w:sz="0" w:space="0" w:color="auto"/>
            <w:bottom w:val="none" w:sz="0" w:space="0" w:color="auto"/>
            <w:right w:val="none" w:sz="0" w:space="0" w:color="auto"/>
          </w:divBdr>
        </w:div>
        <w:div w:id="796726525">
          <w:marLeft w:val="0"/>
          <w:marRight w:val="0"/>
          <w:marTop w:val="75"/>
          <w:marBottom w:val="0"/>
          <w:divBdr>
            <w:top w:val="none" w:sz="0" w:space="0" w:color="auto"/>
            <w:left w:val="none" w:sz="0" w:space="0" w:color="auto"/>
            <w:bottom w:val="none" w:sz="0" w:space="0" w:color="auto"/>
            <w:right w:val="none" w:sz="0" w:space="0" w:color="auto"/>
          </w:divBdr>
        </w:div>
      </w:divsChild>
    </w:div>
    <w:div w:id="1036389585">
      <w:bodyDiv w:val="1"/>
      <w:marLeft w:val="0"/>
      <w:marRight w:val="0"/>
      <w:marTop w:val="0"/>
      <w:marBottom w:val="0"/>
      <w:divBdr>
        <w:top w:val="none" w:sz="0" w:space="0" w:color="auto"/>
        <w:left w:val="none" w:sz="0" w:space="0" w:color="auto"/>
        <w:bottom w:val="none" w:sz="0" w:space="0" w:color="auto"/>
        <w:right w:val="none" w:sz="0" w:space="0" w:color="auto"/>
      </w:divBdr>
      <w:divsChild>
        <w:div w:id="925193857">
          <w:marLeft w:val="0"/>
          <w:marRight w:val="0"/>
          <w:marTop w:val="0"/>
          <w:marBottom w:val="75"/>
          <w:divBdr>
            <w:top w:val="none" w:sz="0" w:space="0" w:color="auto"/>
            <w:left w:val="none" w:sz="0" w:space="0" w:color="auto"/>
            <w:bottom w:val="none" w:sz="0" w:space="0" w:color="auto"/>
            <w:right w:val="none" w:sz="0" w:space="0" w:color="auto"/>
          </w:divBdr>
        </w:div>
        <w:div w:id="640892514">
          <w:marLeft w:val="0"/>
          <w:marRight w:val="0"/>
          <w:marTop w:val="75"/>
          <w:marBottom w:val="0"/>
          <w:divBdr>
            <w:top w:val="none" w:sz="0" w:space="0" w:color="auto"/>
            <w:left w:val="none" w:sz="0" w:space="0" w:color="auto"/>
            <w:bottom w:val="none" w:sz="0" w:space="0" w:color="auto"/>
            <w:right w:val="none" w:sz="0" w:space="0" w:color="auto"/>
          </w:divBdr>
        </w:div>
      </w:divsChild>
    </w:div>
    <w:div w:id="1043603377">
      <w:bodyDiv w:val="1"/>
      <w:marLeft w:val="0"/>
      <w:marRight w:val="0"/>
      <w:marTop w:val="0"/>
      <w:marBottom w:val="0"/>
      <w:divBdr>
        <w:top w:val="none" w:sz="0" w:space="0" w:color="auto"/>
        <w:left w:val="none" w:sz="0" w:space="0" w:color="auto"/>
        <w:bottom w:val="none" w:sz="0" w:space="0" w:color="auto"/>
        <w:right w:val="none" w:sz="0" w:space="0" w:color="auto"/>
      </w:divBdr>
      <w:divsChild>
        <w:div w:id="1883786394">
          <w:marLeft w:val="0"/>
          <w:marRight w:val="0"/>
          <w:marTop w:val="0"/>
          <w:marBottom w:val="0"/>
          <w:divBdr>
            <w:top w:val="none" w:sz="0" w:space="0" w:color="auto"/>
            <w:left w:val="none" w:sz="0" w:space="0" w:color="auto"/>
            <w:bottom w:val="none" w:sz="0" w:space="0" w:color="auto"/>
            <w:right w:val="none" w:sz="0" w:space="0" w:color="auto"/>
          </w:divBdr>
          <w:divsChild>
            <w:div w:id="988748944">
              <w:marLeft w:val="0"/>
              <w:marRight w:val="0"/>
              <w:marTop w:val="0"/>
              <w:marBottom w:val="0"/>
              <w:divBdr>
                <w:top w:val="none" w:sz="0" w:space="0" w:color="auto"/>
                <w:left w:val="none" w:sz="0" w:space="0" w:color="auto"/>
                <w:bottom w:val="none" w:sz="0" w:space="0" w:color="auto"/>
                <w:right w:val="none" w:sz="0" w:space="0" w:color="auto"/>
              </w:divBdr>
            </w:div>
            <w:div w:id="124121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1587">
      <w:bodyDiv w:val="1"/>
      <w:marLeft w:val="0"/>
      <w:marRight w:val="0"/>
      <w:marTop w:val="0"/>
      <w:marBottom w:val="0"/>
      <w:divBdr>
        <w:top w:val="none" w:sz="0" w:space="0" w:color="auto"/>
        <w:left w:val="none" w:sz="0" w:space="0" w:color="auto"/>
        <w:bottom w:val="none" w:sz="0" w:space="0" w:color="auto"/>
        <w:right w:val="none" w:sz="0" w:space="0" w:color="auto"/>
      </w:divBdr>
      <w:divsChild>
        <w:div w:id="1555852884">
          <w:marLeft w:val="0"/>
          <w:marRight w:val="0"/>
          <w:marTop w:val="0"/>
          <w:marBottom w:val="0"/>
          <w:divBdr>
            <w:top w:val="none" w:sz="0" w:space="0" w:color="auto"/>
            <w:left w:val="none" w:sz="0" w:space="0" w:color="auto"/>
            <w:bottom w:val="none" w:sz="0" w:space="0" w:color="auto"/>
            <w:right w:val="none" w:sz="0" w:space="0" w:color="auto"/>
          </w:divBdr>
          <w:divsChild>
            <w:div w:id="347609178">
              <w:marLeft w:val="0"/>
              <w:marRight w:val="0"/>
              <w:marTop w:val="0"/>
              <w:marBottom w:val="0"/>
              <w:divBdr>
                <w:top w:val="none" w:sz="0" w:space="0" w:color="auto"/>
                <w:left w:val="none" w:sz="0" w:space="0" w:color="auto"/>
                <w:bottom w:val="none" w:sz="0" w:space="0" w:color="auto"/>
                <w:right w:val="none" w:sz="0" w:space="0" w:color="auto"/>
              </w:divBdr>
            </w:div>
            <w:div w:id="118458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80818">
      <w:bodyDiv w:val="1"/>
      <w:marLeft w:val="0"/>
      <w:marRight w:val="0"/>
      <w:marTop w:val="0"/>
      <w:marBottom w:val="0"/>
      <w:divBdr>
        <w:top w:val="none" w:sz="0" w:space="0" w:color="auto"/>
        <w:left w:val="none" w:sz="0" w:space="0" w:color="auto"/>
        <w:bottom w:val="none" w:sz="0" w:space="0" w:color="auto"/>
        <w:right w:val="none" w:sz="0" w:space="0" w:color="auto"/>
      </w:divBdr>
      <w:divsChild>
        <w:div w:id="683438465">
          <w:marLeft w:val="0"/>
          <w:marRight w:val="0"/>
          <w:marTop w:val="0"/>
          <w:marBottom w:val="0"/>
          <w:divBdr>
            <w:top w:val="none" w:sz="0" w:space="0" w:color="auto"/>
            <w:left w:val="none" w:sz="0" w:space="0" w:color="auto"/>
            <w:bottom w:val="none" w:sz="0" w:space="0" w:color="auto"/>
            <w:right w:val="none" w:sz="0" w:space="0" w:color="auto"/>
          </w:divBdr>
        </w:div>
        <w:div w:id="368147328">
          <w:marLeft w:val="0"/>
          <w:marRight w:val="0"/>
          <w:marTop w:val="0"/>
          <w:marBottom w:val="0"/>
          <w:divBdr>
            <w:top w:val="none" w:sz="0" w:space="0" w:color="auto"/>
            <w:left w:val="none" w:sz="0" w:space="0" w:color="auto"/>
            <w:bottom w:val="none" w:sz="0" w:space="0" w:color="auto"/>
            <w:right w:val="none" w:sz="0" w:space="0" w:color="auto"/>
          </w:divBdr>
        </w:div>
        <w:div w:id="364915827">
          <w:marLeft w:val="0"/>
          <w:marRight w:val="0"/>
          <w:marTop w:val="0"/>
          <w:marBottom w:val="0"/>
          <w:divBdr>
            <w:top w:val="none" w:sz="0" w:space="0" w:color="auto"/>
            <w:left w:val="none" w:sz="0" w:space="0" w:color="auto"/>
            <w:bottom w:val="none" w:sz="0" w:space="0" w:color="auto"/>
            <w:right w:val="none" w:sz="0" w:space="0" w:color="auto"/>
          </w:divBdr>
        </w:div>
      </w:divsChild>
    </w:div>
    <w:div w:id="1075585579">
      <w:bodyDiv w:val="1"/>
      <w:marLeft w:val="0"/>
      <w:marRight w:val="0"/>
      <w:marTop w:val="0"/>
      <w:marBottom w:val="0"/>
      <w:divBdr>
        <w:top w:val="none" w:sz="0" w:space="0" w:color="auto"/>
        <w:left w:val="none" w:sz="0" w:space="0" w:color="auto"/>
        <w:bottom w:val="none" w:sz="0" w:space="0" w:color="auto"/>
        <w:right w:val="none" w:sz="0" w:space="0" w:color="auto"/>
      </w:divBdr>
      <w:divsChild>
        <w:div w:id="110320425">
          <w:marLeft w:val="0"/>
          <w:marRight w:val="0"/>
          <w:marTop w:val="0"/>
          <w:marBottom w:val="0"/>
          <w:divBdr>
            <w:top w:val="none" w:sz="0" w:space="0" w:color="auto"/>
            <w:left w:val="none" w:sz="0" w:space="0" w:color="auto"/>
            <w:bottom w:val="none" w:sz="0" w:space="0" w:color="auto"/>
            <w:right w:val="none" w:sz="0" w:space="0" w:color="auto"/>
          </w:divBdr>
        </w:div>
        <w:div w:id="1682931024">
          <w:marLeft w:val="0"/>
          <w:marRight w:val="0"/>
          <w:marTop w:val="0"/>
          <w:marBottom w:val="0"/>
          <w:divBdr>
            <w:top w:val="none" w:sz="0" w:space="0" w:color="auto"/>
            <w:left w:val="none" w:sz="0" w:space="0" w:color="auto"/>
            <w:bottom w:val="none" w:sz="0" w:space="0" w:color="auto"/>
            <w:right w:val="none" w:sz="0" w:space="0" w:color="auto"/>
          </w:divBdr>
        </w:div>
        <w:div w:id="31346869">
          <w:marLeft w:val="0"/>
          <w:marRight w:val="0"/>
          <w:marTop w:val="0"/>
          <w:marBottom w:val="0"/>
          <w:divBdr>
            <w:top w:val="none" w:sz="0" w:space="0" w:color="auto"/>
            <w:left w:val="none" w:sz="0" w:space="0" w:color="auto"/>
            <w:bottom w:val="none" w:sz="0" w:space="0" w:color="auto"/>
            <w:right w:val="none" w:sz="0" w:space="0" w:color="auto"/>
          </w:divBdr>
        </w:div>
      </w:divsChild>
    </w:div>
    <w:div w:id="1076170402">
      <w:bodyDiv w:val="1"/>
      <w:marLeft w:val="0"/>
      <w:marRight w:val="0"/>
      <w:marTop w:val="0"/>
      <w:marBottom w:val="0"/>
      <w:divBdr>
        <w:top w:val="none" w:sz="0" w:space="0" w:color="auto"/>
        <w:left w:val="none" w:sz="0" w:space="0" w:color="auto"/>
        <w:bottom w:val="none" w:sz="0" w:space="0" w:color="auto"/>
        <w:right w:val="none" w:sz="0" w:space="0" w:color="auto"/>
      </w:divBdr>
      <w:divsChild>
        <w:div w:id="1752508684">
          <w:marLeft w:val="0"/>
          <w:marRight w:val="0"/>
          <w:marTop w:val="0"/>
          <w:marBottom w:val="0"/>
          <w:divBdr>
            <w:top w:val="none" w:sz="0" w:space="0" w:color="auto"/>
            <w:left w:val="none" w:sz="0" w:space="0" w:color="auto"/>
            <w:bottom w:val="none" w:sz="0" w:space="0" w:color="auto"/>
            <w:right w:val="none" w:sz="0" w:space="0" w:color="auto"/>
          </w:divBdr>
          <w:divsChild>
            <w:div w:id="1905525966">
              <w:marLeft w:val="0"/>
              <w:marRight w:val="0"/>
              <w:marTop w:val="0"/>
              <w:marBottom w:val="0"/>
              <w:divBdr>
                <w:top w:val="none" w:sz="0" w:space="0" w:color="auto"/>
                <w:left w:val="none" w:sz="0" w:space="0" w:color="auto"/>
                <w:bottom w:val="none" w:sz="0" w:space="0" w:color="auto"/>
                <w:right w:val="none" w:sz="0" w:space="0" w:color="auto"/>
              </w:divBdr>
            </w:div>
            <w:div w:id="137916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7410">
      <w:bodyDiv w:val="1"/>
      <w:marLeft w:val="0"/>
      <w:marRight w:val="0"/>
      <w:marTop w:val="0"/>
      <w:marBottom w:val="0"/>
      <w:divBdr>
        <w:top w:val="none" w:sz="0" w:space="0" w:color="auto"/>
        <w:left w:val="none" w:sz="0" w:space="0" w:color="auto"/>
        <w:bottom w:val="none" w:sz="0" w:space="0" w:color="auto"/>
        <w:right w:val="none" w:sz="0" w:space="0" w:color="auto"/>
      </w:divBdr>
      <w:divsChild>
        <w:div w:id="1839877876">
          <w:marLeft w:val="0"/>
          <w:marRight w:val="0"/>
          <w:marTop w:val="0"/>
          <w:marBottom w:val="75"/>
          <w:divBdr>
            <w:top w:val="none" w:sz="0" w:space="0" w:color="auto"/>
            <w:left w:val="none" w:sz="0" w:space="0" w:color="auto"/>
            <w:bottom w:val="none" w:sz="0" w:space="0" w:color="auto"/>
            <w:right w:val="none" w:sz="0" w:space="0" w:color="auto"/>
          </w:divBdr>
        </w:div>
        <w:div w:id="2004120028">
          <w:marLeft w:val="0"/>
          <w:marRight w:val="0"/>
          <w:marTop w:val="75"/>
          <w:marBottom w:val="0"/>
          <w:divBdr>
            <w:top w:val="none" w:sz="0" w:space="0" w:color="auto"/>
            <w:left w:val="none" w:sz="0" w:space="0" w:color="auto"/>
            <w:bottom w:val="none" w:sz="0" w:space="0" w:color="auto"/>
            <w:right w:val="none" w:sz="0" w:space="0" w:color="auto"/>
          </w:divBdr>
        </w:div>
      </w:divsChild>
    </w:div>
    <w:div w:id="1091270611">
      <w:bodyDiv w:val="1"/>
      <w:marLeft w:val="0"/>
      <w:marRight w:val="0"/>
      <w:marTop w:val="0"/>
      <w:marBottom w:val="0"/>
      <w:divBdr>
        <w:top w:val="none" w:sz="0" w:space="0" w:color="auto"/>
        <w:left w:val="none" w:sz="0" w:space="0" w:color="auto"/>
        <w:bottom w:val="none" w:sz="0" w:space="0" w:color="auto"/>
        <w:right w:val="none" w:sz="0" w:space="0" w:color="auto"/>
      </w:divBdr>
      <w:divsChild>
        <w:div w:id="1099328584">
          <w:marLeft w:val="0"/>
          <w:marRight w:val="0"/>
          <w:marTop w:val="0"/>
          <w:marBottom w:val="75"/>
          <w:divBdr>
            <w:top w:val="none" w:sz="0" w:space="0" w:color="auto"/>
            <w:left w:val="none" w:sz="0" w:space="0" w:color="auto"/>
            <w:bottom w:val="none" w:sz="0" w:space="0" w:color="auto"/>
            <w:right w:val="none" w:sz="0" w:space="0" w:color="auto"/>
          </w:divBdr>
        </w:div>
        <w:div w:id="159006531">
          <w:marLeft w:val="0"/>
          <w:marRight w:val="0"/>
          <w:marTop w:val="0"/>
          <w:marBottom w:val="0"/>
          <w:divBdr>
            <w:top w:val="none" w:sz="0" w:space="0" w:color="auto"/>
            <w:left w:val="none" w:sz="0" w:space="0" w:color="auto"/>
            <w:bottom w:val="none" w:sz="0" w:space="0" w:color="auto"/>
            <w:right w:val="none" w:sz="0" w:space="0" w:color="auto"/>
          </w:divBdr>
        </w:div>
        <w:div w:id="71197157">
          <w:marLeft w:val="0"/>
          <w:marRight w:val="0"/>
          <w:marTop w:val="75"/>
          <w:marBottom w:val="0"/>
          <w:divBdr>
            <w:top w:val="none" w:sz="0" w:space="0" w:color="auto"/>
            <w:left w:val="none" w:sz="0" w:space="0" w:color="auto"/>
            <w:bottom w:val="none" w:sz="0" w:space="0" w:color="auto"/>
            <w:right w:val="none" w:sz="0" w:space="0" w:color="auto"/>
          </w:divBdr>
        </w:div>
      </w:divsChild>
    </w:div>
    <w:div w:id="1098910861">
      <w:bodyDiv w:val="1"/>
      <w:marLeft w:val="0"/>
      <w:marRight w:val="0"/>
      <w:marTop w:val="0"/>
      <w:marBottom w:val="0"/>
      <w:divBdr>
        <w:top w:val="none" w:sz="0" w:space="0" w:color="auto"/>
        <w:left w:val="none" w:sz="0" w:space="0" w:color="auto"/>
        <w:bottom w:val="none" w:sz="0" w:space="0" w:color="auto"/>
        <w:right w:val="none" w:sz="0" w:space="0" w:color="auto"/>
      </w:divBdr>
      <w:divsChild>
        <w:div w:id="40524398">
          <w:marLeft w:val="0"/>
          <w:marRight w:val="0"/>
          <w:marTop w:val="0"/>
          <w:marBottom w:val="0"/>
          <w:divBdr>
            <w:top w:val="none" w:sz="0" w:space="0" w:color="auto"/>
            <w:left w:val="none" w:sz="0" w:space="0" w:color="auto"/>
            <w:bottom w:val="none" w:sz="0" w:space="0" w:color="auto"/>
            <w:right w:val="none" w:sz="0" w:space="0" w:color="auto"/>
          </w:divBdr>
          <w:divsChild>
            <w:div w:id="2107457504">
              <w:marLeft w:val="0"/>
              <w:marRight w:val="0"/>
              <w:marTop w:val="0"/>
              <w:marBottom w:val="0"/>
              <w:divBdr>
                <w:top w:val="none" w:sz="0" w:space="0" w:color="auto"/>
                <w:left w:val="none" w:sz="0" w:space="0" w:color="auto"/>
                <w:bottom w:val="none" w:sz="0" w:space="0" w:color="auto"/>
                <w:right w:val="none" w:sz="0" w:space="0" w:color="auto"/>
              </w:divBdr>
            </w:div>
            <w:div w:id="4734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632220">
      <w:bodyDiv w:val="1"/>
      <w:marLeft w:val="0"/>
      <w:marRight w:val="0"/>
      <w:marTop w:val="0"/>
      <w:marBottom w:val="0"/>
      <w:divBdr>
        <w:top w:val="none" w:sz="0" w:space="0" w:color="auto"/>
        <w:left w:val="none" w:sz="0" w:space="0" w:color="auto"/>
        <w:bottom w:val="none" w:sz="0" w:space="0" w:color="auto"/>
        <w:right w:val="none" w:sz="0" w:space="0" w:color="auto"/>
      </w:divBdr>
      <w:divsChild>
        <w:div w:id="150877032">
          <w:marLeft w:val="0"/>
          <w:marRight w:val="0"/>
          <w:marTop w:val="0"/>
          <w:marBottom w:val="75"/>
          <w:divBdr>
            <w:top w:val="none" w:sz="0" w:space="0" w:color="auto"/>
            <w:left w:val="none" w:sz="0" w:space="0" w:color="auto"/>
            <w:bottom w:val="none" w:sz="0" w:space="0" w:color="auto"/>
            <w:right w:val="none" w:sz="0" w:space="0" w:color="auto"/>
          </w:divBdr>
        </w:div>
        <w:div w:id="1173645301">
          <w:marLeft w:val="0"/>
          <w:marRight w:val="0"/>
          <w:marTop w:val="75"/>
          <w:marBottom w:val="0"/>
          <w:divBdr>
            <w:top w:val="none" w:sz="0" w:space="0" w:color="auto"/>
            <w:left w:val="none" w:sz="0" w:space="0" w:color="auto"/>
            <w:bottom w:val="none" w:sz="0" w:space="0" w:color="auto"/>
            <w:right w:val="none" w:sz="0" w:space="0" w:color="auto"/>
          </w:divBdr>
        </w:div>
        <w:div w:id="1389957263">
          <w:marLeft w:val="0"/>
          <w:marRight w:val="0"/>
          <w:marTop w:val="0"/>
          <w:marBottom w:val="75"/>
          <w:divBdr>
            <w:top w:val="none" w:sz="0" w:space="0" w:color="auto"/>
            <w:left w:val="none" w:sz="0" w:space="0" w:color="auto"/>
            <w:bottom w:val="none" w:sz="0" w:space="0" w:color="auto"/>
            <w:right w:val="none" w:sz="0" w:space="0" w:color="auto"/>
          </w:divBdr>
        </w:div>
        <w:div w:id="1280724529">
          <w:marLeft w:val="0"/>
          <w:marRight w:val="0"/>
          <w:marTop w:val="75"/>
          <w:marBottom w:val="0"/>
          <w:divBdr>
            <w:top w:val="none" w:sz="0" w:space="0" w:color="auto"/>
            <w:left w:val="none" w:sz="0" w:space="0" w:color="auto"/>
            <w:bottom w:val="none" w:sz="0" w:space="0" w:color="auto"/>
            <w:right w:val="none" w:sz="0" w:space="0" w:color="auto"/>
          </w:divBdr>
        </w:div>
      </w:divsChild>
    </w:div>
    <w:div w:id="1114979434">
      <w:bodyDiv w:val="1"/>
      <w:marLeft w:val="0"/>
      <w:marRight w:val="0"/>
      <w:marTop w:val="0"/>
      <w:marBottom w:val="0"/>
      <w:divBdr>
        <w:top w:val="none" w:sz="0" w:space="0" w:color="auto"/>
        <w:left w:val="none" w:sz="0" w:space="0" w:color="auto"/>
        <w:bottom w:val="none" w:sz="0" w:space="0" w:color="auto"/>
        <w:right w:val="none" w:sz="0" w:space="0" w:color="auto"/>
      </w:divBdr>
      <w:divsChild>
        <w:div w:id="849107329">
          <w:marLeft w:val="0"/>
          <w:marRight w:val="0"/>
          <w:marTop w:val="0"/>
          <w:marBottom w:val="0"/>
          <w:divBdr>
            <w:top w:val="none" w:sz="0" w:space="0" w:color="auto"/>
            <w:left w:val="none" w:sz="0" w:space="0" w:color="auto"/>
            <w:bottom w:val="none" w:sz="0" w:space="0" w:color="auto"/>
            <w:right w:val="none" w:sz="0" w:space="0" w:color="auto"/>
          </w:divBdr>
        </w:div>
      </w:divsChild>
    </w:div>
    <w:div w:id="1115053134">
      <w:bodyDiv w:val="1"/>
      <w:marLeft w:val="0"/>
      <w:marRight w:val="0"/>
      <w:marTop w:val="0"/>
      <w:marBottom w:val="0"/>
      <w:divBdr>
        <w:top w:val="none" w:sz="0" w:space="0" w:color="auto"/>
        <w:left w:val="none" w:sz="0" w:space="0" w:color="auto"/>
        <w:bottom w:val="none" w:sz="0" w:space="0" w:color="auto"/>
        <w:right w:val="none" w:sz="0" w:space="0" w:color="auto"/>
      </w:divBdr>
      <w:divsChild>
        <w:div w:id="1799376036">
          <w:marLeft w:val="0"/>
          <w:marRight w:val="0"/>
          <w:marTop w:val="0"/>
          <w:marBottom w:val="0"/>
          <w:divBdr>
            <w:top w:val="none" w:sz="0" w:space="0" w:color="auto"/>
            <w:left w:val="none" w:sz="0" w:space="0" w:color="auto"/>
            <w:bottom w:val="none" w:sz="0" w:space="0" w:color="auto"/>
            <w:right w:val="none" w:sz="0" w:space="0" w:color="auto"/>
          </w:divBdr>
          <w:divsChild>
            <w:div w:id="240483271">
              <w:marLeft w:val="0"/>
              <w:marRight w:val="0"/>
              <w:marTop w:val="0"/>
              <w:marBottom w:val="0"/>
              <w:divBdr>
                <w:top w:val="none" w:sz="0" w:space="0" w:color="auto"/>
                <w:left w:val="none" w:sz="0" w:space="0" w:color="auto"/>
                <w:bottom w:val="none" w:sz="0" w:space="0" w:color="auto"/>
                <w:right w:val="none" w:sz="0" w:space="0" w:color="auto"/>
              </w:divBdr>
            </w:div>
            <w:div w:id="78376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0568">
      <w:bodyDiv w:val="1"/>
      <w:marLeft w:val="0"/>
      <w:marRight w:val="0"/>
      <w:marTop w:val="0"/>
      <w:marBottom w:val="0"/>
      <w:divBdr>
        <w:top w:val="none" w:sz="0" w:space="0" w:color="auto"/>
        <w:left w:val="none" w:sz="0" w:space="0" w:color="auto"/>
        <w:bottom w:val="none" w:sz="0" w:space="0" w:color="auto"/>
        <w:right w:val="none" w:sz="0" w:space="0" w:color="auto"/>
      </w:divBdr>
      <w:divsChild>
        <w:div w:id="392237406">
          <w:marLeft w:val="0"/>
          <w:marRight w:val="0"/>
          <w:marTop w:val="0"/>
          <w:marBottom w:val="0"/>
          <w:divBdr>
            <w:top w:val="none" w:sz="0" w:space="0" w:color="auto"/>
            <w:left w:val="none" w:sz="0" w:space="0" w:color="auto"/>
            <w:bottom w:val="none" w:sz="0" w:space="0" w:color="auto"/>
            <w:right w:val="none" w:sz="0" w:space="0" w:color="auto"/>
          </w:divBdr>
          <w:divsChild>
            <w:div w:id="641691574">
              <w:marLeft w:val="0"/>
              <w:marRight w:val="0"/>
              <w:marTop w:val="0"/>
              <w:marBottom w:val="0"/>
              <w:divBdr>
                <w:top w:val="none" w:sz="0" w:space="0" w:color="auto"/>
                <w:left w:val="none" w:sz="0" w:space="0" w:color="auto"/>
                <w:bottom w:val="none" w:sz="0" w:space="0" w:color="auto"/>
                <w:right w:val="none" w:sz="0" w:space="0" w:color="auto"/>
              </w:divBdr>
            </w:div>
            <w:div w:id="105967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8363">
      <w:bodyDiv w:val="1"/>
      <w:marLeft w:val="0"/>
      <w:marRight w:val="0"/>
      <w:marTop w:val="0"/>
      <w:marBottom w:val="0"/>
      <w:divBdr>
        <w:top w:val="none" w:sz="0" w:space="0" w:color="auto"/>
        <w:left w:val="none" w:sz="0" w:space="0" w:color="auto"/>
        <w:bottom w:val="none" w:sz="0" w:space="0" w:color="auto"/>
        <w:right w:val="none" w:sz="0" w:space="0" w:color="auto"/>
      </w:divBdr>
      <w:divsChild>
        <w:div w:id="1194224001">
          <w:marLeft w:val="0"/>
          <w:marRight w:val="0"/>
          <w:marTop w:val="0"/>
          <w:marBottom w:val="0"/>
          <w:divBdr>
            <w:top w:val="none" w:sz="0" w:space="0" w:color="auto"/>
            <w:left w:val="none" w:sz="0" w:space="0" w:color="auto"/>
            <w:bottom w:val="none" w:sz="0" w:space="0" w:color="auto"/>
            <w:right w:val="none" w:sz="0" w:space="0" w:color="auto"/>
          </w:divBdr>
        </w:div>
        <w:div w:id="357783497">
          <w:marLeft w:val="0"/>
          <w:marRight w:val="0"/>
          <w:marTop w:val="0"/>
          <w:marBottom w:val="0"/>
          <w:divBdr>
            <w:top w:val="none" w:sz="0" w:space="0" w:color="auto"/>
            <w:left w:val="none" w:sz="0" w:space="0" w:color="auto"/>
            <w:bottom w:val="none" w:sz="0" w:space="0" w:color="auto"/>
            <w:right w:val="none" w:sz="0" w:space="0" w:color="auto"/>
          </w:divBdr>
        </w:div>
        <w:div w:id="1860003058">
          <w:marLeft w:val="0"/>
          <w:marRight w:val="0"/>
          <w:marTop w:val="0"/>
          <w:marBottom w:val="0"/>
          <w:divBdr>
            <w:top w:val="none" w:sz="0" w:space="0" w:color="auto"/>
            <w:left w:val="none" w:sz="0" w:space="0" w:color="auto"/>
            <w:bottom w:val="none" w:sz="0" w:space="0" w:color="auto"/>
            <w:right w:val="none" w:sz="0" w:space="0" w:color="auto"/>
          </w:divBdr>
        </w:div>
      </w:divsChild>
    </w:div>
    <w:div w:id="1155797457">
      <w:bodyDiv w:val="1"/>
      <w:marLeft w:val="0"/>
      <w:marRight w:val="0"/>
      <w:marTop w:val="0"/>
      <w:marBottom w:val="0"/>
      <w:divBdr>
        <w:top w:val="none" w:sz="0" w:space="0" w:color="auto"/>
        <w:left w:val="none" w:sz="0" w:space="0" w:color="auto"/>
        <w:bottom w:val="none" w:sz="0" w:space="0" w:color="auto"/>
        <w:right w:val="none" w:sz="0" w:space="0" w:color="auto"/>
      </w:divBdr>
      <w:divsChild>
        <w:div w:id="425074319">
          <w:marLeft w:val="0"/>
          <w:marRight w:val="0"/>
          <w:marTop w:val="0"/>
          <w:marBottom w:val="75"/>
          <w:divBdr>
            <w:top w:val="none" w:sz="0" w:space="0" w:color="auto"/>
            <w:left w:val="none" w:sz="0" w:space="0" w:color="auto"/>
            <w:bottom w:val="none" w:sz="0" w:space="0" w:color="auto"/>
            <w:right w:val="none" w:sz="0" w:space="0" w:color="auto"/>
          </w:divBdr>
        </w:div>
        <w:div w:id="1417895607">
          <w:marLeft w:val="0"/>
          <w:marRight w:val="0"/>
          <w:marTop w:val="75"/>
          <w:marBottom w:val="0"/>
          <w:divBdr>
            <w:top w:val="none" w:sz="0" w:space="0" w:color="auto"/>
            <w:left w:val="none" w:sz="0" w:space="0" w:color="auto"/>
            <w:bottom w:val="none" w:sz="0" w:space="0" w:color="auto"/>
            <w:right w:val="none" w:sz="0" w:space="0" w:color="auto"/>
          </w:divBdr>
        </w:div>
      </w:divsChild>
    </w:div>
    <w:div w:id="1180697447">
      <w:bodyDiv w:val="1"/>
      <w:marLeft w:val="0"/>
      <w:marRight w:val="0"/>
      <w:marTop w:val="0"/>
      <w:marBottom w:val="0"/>
      <w:divBdr>
        <w:top w:val="none" w:sz="0" w:space="0" w:color="auto"/>
        <w:left w:val="none" w:sz="0" w:space="0" w:color="auto"/>
        <w:bottom w:val="none" w:sz="0" w:space="0" w:color="auto"/>
        <w:right w:val="none" w:sz="0" w:space="0" w:color="auto"/>
      </w:divBdr>
      <w:divsChild>
        <w:div w:id="1788036570">
          <w:marLeft w:val="0"/>
          <w:marRight w:val="0"/>
          <w:marTop w:val="0"/>
          <w:marBottom w:val="0"/>
          <w:divBdr>
            <w:top w:val="none" w:sz="0" w:space="0" w:color="auto"/>
            <w:left w:val="none" w:sz="0" w:space="0" w:color="auto"/>
            <w:bottom w:val="none" w:sz="0" w:space="0" w:color="auto"/>
            <w:right w:val="none" w:sz="0" w:space="0" w:color="auto"/>
          </w:divBdr>
          <w:divsChild>
            <w:div w:id="390006228">
              <w:marLeft w:val="0"/>
              <w:marRight w:val="0"/>
              <w:marTop w:val="0"/>
              <w:marBottom w:val="0"/>
              <w:divBdr>
                <w:top w:val="none" w:sz="0" w:space="0" w:color="auto"/>
                <w:left w:val="none" w:sz="0" w:space="0" w:color="auto"/>
                <w:bottom w:val="none" w:sz="0" w:space="0" w:color="auto"/>
                <w:right w:val="none" w:sz="0" w:space="0" w:color="auto"/>
              </w:divBdr>
            </w:div>
            <w:div w:id="7444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27450">
      <w:bodyDiv w:val="1"/>
      <w:marLeft w:val="0"/>
      <w:marRight w:val="0"/>
      <w:marTop w:val="0"/>
      <w:marBottom w:val="0"/>
      <w:divBdr>
        <w:top w:val="none" w:sz="0" w:space="0" w:color="auto"/>
        <w:left w:val="none" w:sz="0" w:space="0" w:color="auto"/>
        <w:bottom w:val="none" w:sz="0" w:space="0" w:color="auto"/>
        <w:right w:val="none" w:sz="0" w:space="0" w:color="auto"/>
      </w:divBdr>
      <w:divsChild>
        <w:div w:id="1226185801">
          <w:marLeft w:val="0"/>
          <w:marRight w:val="0"/>
          <w:marTop w:val="0"/>
          <w:marBottom w:val="75"/>
          <w:divBdr>
            <w:top w:val="none" w:sz="0" w:space="0" w:color="auto"/>
            <w:left w:val="none" w:sz="0" w:space="0" w:color="auto"/>
            <w:bottom w:val="none" w:sz="0" w:space="0" w:color="auto"/>
            <w:right w:val="none" w:sz="0" w:space="0" w:color="auto"/>
          </w:divBdr>
        </w:div>
        <w:div w:id="996958337">
          <w:marLeft w:val="0"/>
          <w:marRight w:val="0"/>
          <w:marTop w:val="75"/>
          <w:marBottom w:val="0"/>
          <w:divBdr>
            <w:top w:val="none" w:sz="0" w:space="0" w:color="auto"/>
            <w:left w:val="none" w:sz="0" w:space="0" w:color="auto"/>
            <w:bottom w:val="none" w:sz="0" w:space="0" w:color="auto"/>
            <w:right w:val="none" w:sz="0" w:space="0" w:color="auto"/>
          </w:divBdr>
        </w:div>
      </w:divsChild>
    </w:div>
    <w:div w:id="1200509121">
      <w:bodyDiv w:val="1"/>
      <w:marLeft w:val="0"/>
      <w:marRight w:val="0"/>
      <w:marTop w:val="0"/>
      <w:marBottom w:val="0"/>
      <w:divBdr>
        <w:top w:val="none" w:sz="0" w:space="0" w:color="auto"/>
        <w:left w:val="none" w:sz="0" w:space="0" w:color="auto"/>
        <w:bottom w:val="none" w:sz="0" w:space="0" w:color="auto"/>
        <w:right w:val="none" w:sz="0" w:space="0" w:color="auto"/>
      </w:divBdr>
      <w:divsChild>
        <w:div w:id="1976642528">
          <w:marLeft w:val="0"/>
          <w:marRight w:val="0"/>
          <w:marTop w:val="0"/>
          <w:marBottom w:val="0"/>
          <w:divBdr>
            <w:top w:val="none" w:sz="0" w:space="0" w:color="auto"/>
            <w:left w:val="none" w:sz="0" w:space="0" w:color="auto"/>
            <w:bottom w:val="none" w:sz="0" w:space="0" w:color="auto"/>
            <w:right w:val="none" w:sz="0" w:space="0" w:color="auto"/>
          </w:divBdr>
          <w:divsChild>
            <w:div w:id="1612474201">
              <w:marLeft w:val="0"/>
              <w:marRight w:val="0"/>
              <w:marTop w:val="0"/>
              <w:marBottom w:val="0"/>
              <w:divBdr>
                <w:top w:val="none" w:sz="0" w:space="0" w:color="auto"/>
                <w:left w:val="none" w:sz="0" w:space="0" w:color="auto"/>
                <w:bottom w:val="none" w:sz="0" w:space="0" w:color="auto"/>
                <w:right w:val="none" w:sz="0" w:space="0" w:color="auto"/>
              </w:divBdr>
            </w:div>
            <w:div w:id="1753968970">
              <w:marLeft w:val="0"/>
              <w:marRight w:val="0"/>
              <w:marTop w:val="0"/>
              <w:marBottom w:val="0"/>
              <w:divBdr>
                <w:top w:val="none" w:sz="0" w:space="0" w:color="auto"/>
                <w:left w:val="none" w:sz="0" w:space="0" w:color="auto"/>
                <w:bottom w:val="none" w:sz="0" w:space="0" w:color="auto"/>
                <w:right w:val="none" w:sz="0" w:space="0" w:color="auto"/>
              </w:divBdr>
            </w:div>
            <w:div w:id="161344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770599">
      <w:bodyDiv w:val="1"/>
      <w:marLeft w:val="0"/>
      <w:marRight w:val="0"/>
      <w:marTop w:val="0"/>
      <w:marBottom w:val="0"/>
      <w:divBdr>
        <w:top w:val="none" w:sz="0" w:space="0" w:color="auto"/>
        <w:left w:val="none" w:sz="0" w:space="0" w:color="auto"/>
        <w:bottom w:val="none" w:sz="0" w:space="0" w:color="auto"/>
        <w:right w:val="none" w:sz="0" w:space="0" w:color="auto"/>
      </w:divBdr>
      <w:divsChild>
        <w:div w:id="403650668">
          <w:marLeft w:val="0"/>
          <w:marRight w:val="0"/>
          <w:marTop w:val="0"/>
          <w:marBottom w:val="0"/>
          <w:divBdr>
            <w:top w:val="none" w:sz="0" w:space="0" w:color="auto"/>
            <w:left w:val="none" w:sz="0" w:space="0" w:color="auto"/>
            <w:bottom w:val="none" w:sz="0" w:space="0" w:color="auto"/>
            <w:right w:val="none" w:sz="0" w:space="0" w:color="auto"/>
          </w:divBdr>
        </w:div>
        <w:div w:id="741828206">
          <w:marLeft w:val="0"/>
          <w:marRight w:val="0"/>
          <w:marTop w:val="0"/>
          <w:marBottom w:val="0"/>
          <w:divBdr>
            <w:top w:val="none" w:sz="0" w:space="0" w:color="auto"/>
            <w:left w:val="none" w:sz="0" w:space="0" w:color="auto"/>
            <w:bottom w:val="none" w:sz="0" w:space="0" w:color="auto"/>
            <w:right w:val="none" w:sz="0" w:space="0" w:color="auto"/>
          </w:divBdr>
        </w:div>
        <w:div w:id="765730877">
          <w:marLeft w:val="0"/>
          <w:marRight w:val="0"/>
          <w:marTop w:val="0"/>
          <w:marBottom w:val="0"/>
          <w:divBdr>
            <w:top w:val="none" w:sz="0" w:space="0" w:color="auto"/>
            <w:left w:val="none" w:sz="0" w:space="0" w:color="auto"/>
            <w:bottom w:val="none" w:sz="0" w:space="0" w:color="auto"/>
            <w:right w:val="none" w:sz="0" w:space="0" w:color="auto"/>
          </w:divBdr>
        </w:div>
      </w:divsChild>
    </w:div>
    <w:div w:id="1220165973">
      <w:bodyDiv w:val="1"/>
      <w:marLeft w:val="0"/>
      <w:marRight w:val="0"/>
      <w:marTop w:val="0"/>
      <w:marBottom w:val="0"/>
      <w:divBdr>
        <w:top w:val="none" w:sz="0" w:space="0" w:color="auto"/>
        <w:left w:val="none" w:sz="0" w:space="0" w:color="auto"/>
        <w:bottom w:val="none" w:sz="0" w:space="0" w:color="auto"/>
        <w:right w:val="none" w:sz="0" w:space="0" w:color="auto"/>
      </w:divBdr>
    </w:div>
    <w:div w:id="1222446051">
      <w:bodyDiv w:val="1"/>
      <w:marLeft w:val="0"/>
      <w:marRight w:val="0"/>
      <w:marTop w:val="0"/>
      <w:marBottom w:val="0"/>
      <w:divBdr>
        <w:top w:val="none" w:sz="0" w:space="0" w:color="auto"/>
        <w:left w:val="none" w:sz="0" w:space="0" w:color="auto"/>
        <w:bottom w:val="none" w:sz="0" w:space="0" w:color="auto"/>
        <w:right w:val="none" w:sz="0" w:space="0" w:color="auto"/>
      </w:divBdr>
      <w:divsChild>
        <w:div w:id="1774469990">
          <w:marLeft w:val="0"/>
          <w:marRight w:val="0"/>
          <w:marTop w:val="0"/>
          <w:marBottom w:val="0"/>
          <w:divBdr>
            <w:top w:val="none" w:sz="0" w:space="0" w:color="auto"/>
            <w:left w:val="none" w:sz="0" w:space="0" w:color="auto"/>
            <w:bottom w:val="none" w:sz="0" w:space="0" w:color="auto"/>
            <w:right w:val="none" w:sz="0" w:space="0" w:color="auto"/>
          </w:divBdr>
          <w:divsChild>
            <w:div w:id="78673136">
              <w:marLeft w:val="0"/>
              <w:marRight w:val="0"/>
              <w:marTop w:val="0"/>
              <w:marBottom w:val="0"/>
              <w:divBdr>
                <w:top w:val="none" w:sz="0" w:space="0" w:color="auto"/>
                <w:left w:val="none" w:sz="0" w:space="0" w:color="auto"/>
                <w:bottom w:val="none" w:sz="0" w:space="0" w:color="auto"/>
                <w:right w:val="none" w:sz="0" w:space="0" w:color="auto"/>
              </w:divBdr>
            </w:div>
            <w:div w:id="14170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56097">
      <w:bodyDiv w:val="1"/>
      <w:marLeft w:val="0"/>
      <w:marRight w:val="0"/>
      <w:marTop w:val="0"/>
      <w:marBottom w:val="0"/>
      <w:divBdr>
        <w:top w:val="none" w:sz="0" w:space="0" w:color="auto"/>
        <w:left w:val="none" w:sz="0" w:space="0" w:color="auto"/>
        <w:bottom w:val="none" w:sz="0" w:space="0" w:color="auto"/>
        <w:right w:val="none" w:sz="0" w:space="0" w:color="auto"/>
      </w:divBdr>
      <w:divsChild>
        <w:div w:id="422605200">
          <w:marLeft w:val="0"/>
          <w:marRight w:val="0"/>
          <w:marTop w:val="0"/>
          <w:marBottom w:val="0"/>
          <w:divBdr>
            <w:top w:val="none" w:sz="0" w:space="0" w:color="auto"/>
            <w:left w:val="none" w:sz="0" w:space="0" w:color="auto"/>
            <w:bottom w:val="none" w:sz="0" w:space="0" w:color="auto"/>
            <w:right w:val="none" w:sz="0" w:space="0" w:color="auto"/>
          </w:divBdr>
          <w:divsChild>
            <w:div w:id="1386568751">
              <w:marLeft w:val="0"/>
              <w:marRight w:val="0"/>
              <w:marTop w:val="0"/>
              <w:marBottom w:val="0"/>
              <w:divBdr>
                <w:top w:val="none" w:sz="0" w:space="0" w:color="auto"/>
                <w:left w:val="none" w:sz="0" w:space="0" w:color="auto"/>
                <w:bottom w:val="none" w:sz="0" w:space="0" w:color="auto"/>
                <w:right w:val="none" w:sz="0" w:space="0" w:color="auto"/>
              </w:divBdr>
            </w:div>
            <w:div w:id="18579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97843">
      <w:bodyDiv w:val="1"/>
      <w:marLeft w:val="0"/>
      <w:marRight w:val="0"/>
      <w:marTop w:val="0"/>
      <w:marBottom w:val="0"/>
      <w:divBdr>
        <w:top w:val="none" w:sz="0" w:space="0" w:color="auto"/>
        <w:left w:val="none" w:sz="0" w:space="0" w:color="auto"/>
        <w:bottom w:val="none" w:sz="0" w:space="0" w:color="auto"/>
        <w:right w:val="none" w:sz="0" w:space="0" w:color="auto"/>
      </w:divBdr>
      <w:divsChild>
        <w:div w:id="529878724">
          <w:marLeft w:val="0"/>
          <w:marRight w:val="0"/>
          <w:marTop w:val="0"/>
          <w:marBottom w:val="0"/>
          <w:divBdr>
            <w:top w:val="none" w:sz="0" w:space="0" w:color="auto"/>
            <w:left w:val="none" w:sz="0" w:space="0" w:color="auto"/>
            <w:bottom w:val="none" w:sz="0" w:space="0" w:color="auto"/>
            <w:right w:val="none" w:sz="0" w:space="0" w:color="auto"/>
          </w:divBdr>
        </w:div>
        <w:div w:id="1170294827">
          <w:marLeft w:val="0"/>
          <w:marRight w:val="0"/>
          <w:marTop w:val="0"/>
          <w:marBottom w:val="0"/>
          <w:divBdr>
            <w:top w:val="none" w:sz="0" w:space="0" w:color="auto"/>
            <w:left w:val="none" w:sz="0" w:space="0" w:color="auto"/>
            <w:bottom w:val="none" w:sz="0" w:space="0" w:color="auto"/>
            <w:right w:val="none" w:sz="0" w:space="0" w:color="auto"/>
          </w:divBdr>
        </w:div>
      </w:divsChild>
    </w:div>
    <w:div w:id="1244296499">
      <w:bodyDiv w:val="1"/>
      <w:marLeft w:val="0"/>
      <w:marRight w:val="0"/>
      <w:marTop w:val="0"/>
      <w:marBottom w:val="0"/>
      <w:divBdr>
        <w:top w:val="none" w:sz="0" w:space="0" w:color="auto"/>
        <w:left w:val="none" w:sz="0" w:space="0" w:color="auto"/>
        <w:bottom w:val="none" w:sz="0" w:space="0" w:color="auto"/>
        <w:right w:val="none" w:sz="0" w:space="0" w:color="auto"/>
      </w:divBdr>
      <w:divsChild>
        <w:div w:id="1984849282">
          <w:marLeft w:val="0"/>
          <w:marRight w:val="0"/>
          <w:marTop w:val="0"/>
          <w:marBottom w:val="0"/>
          <w:divBdr>
            <w:top w:val="none" w:sz="0" w:space="0" w:color="auto"/>
            <w:left w:val="none" w:sz="0" w:space="0" w:color="auto"/>
            <w:bottom w:val="none" w:sz="0" w:space="0" w:color="auto"/>
            <w:right w:val="none" w:sz="0" w:space="0" w:color="auto"/>
          </w:divBdr>
        </w:div>
        <w:div w:id="1317801258">
          <w:marLeft w:val="0"/>
          <w:marRight w:val="0"/>
          <w:marTop w:val="0"/>
          <w:marBottom w:val="0"/>
          <w:divBdr>
            <w:top w:val="none" w:sz="0" w:space="0" w:color="auto"/>
            <w:left w:val="none" w:sz="0" w:space="0" w:color="auto"/>
            <w:bottom w:val="none" w:sz="0" w:space="0" w:color="auto"/>
            <w:right w:val="none" w:sz="0" w:space="0" w:color="auto"/>
          </w:divBdr>
        </w:div>
        <w:div w:id="228922151">
          <w:marLeft w:val="0"/>
          <w:marRight w:val="0"/>
          <w:marTop w:val="0"/>
          <w:marBottom w:val="0"/>
          <w:divBdr>
            <w:top w:val="none" w:sz="0" w:space="0" w:color="auto"/>
            <w:left w:val="none" w:sz="0" w:space="0" w:color="auto"/>
            <w:bottom w:val="none" w:sz="0" w:space="0" w:color="auto"/>
            <w:right w:val="none" w:sz="0" w:space="0" w:color="auto"/>
          </w:divBdr>
        </w:div>
      </w:divsChild>
    </w:div>
    <w:div w:id="1248344042">
      <w:bodyDiv w:val="1"/>
      <w:marLeft w:val="0"/>
      <w:marRight w:val="0"/>
      <w:marTop w:val="0"/>
      <w:marBottom w:val="0"/>
      <w:divBdr>
        <w:top w:val="none" w:sz="0" w:space="0" w:color="auto"/>
        <w:left w:val="none" w:sz="0" w:space="0" w:color="auto"/>
        <w:bottom w:val="none" w:sz="0" w:space="0" w:color="auto"/>
        <w:right w:val="none" w:sz="0" w:space="0" w:color="auto"/>
      </w:divBdr>
    </w:div>
    <w:div w:id="1249585147">
      <w:bodyDiv w:val="1"/>
      <w:marLeft w:val="0"/>
      <w:marRight w:val="0"/>
      <w:marTop w:val="0"/>
      <w:marBottom w:val="0"/>
      <w:divBdr>
        <w:top w:val="none" w:sz="0" w:space="0" w:color="auto"/>
        <w:left w:val="none" w:sz="0" w:space="0" w:color="auto"/>
        <w:bottom w:val="none" w:sz="0" w:space="0" w:color="auto"/>
        <w:right w:val="none" w:sz="0" w:space="0" w:color="auto"/>
      </w:divBdr>
    </w:div>
    <w:div w:id="1254053903">
      <w:bodyDiv w:val="1"/>
      <w:marLeft w:val="0"/>
      <w:marRight w:val="0"/>
      <w:marTop w:val="0"/>
      <w:marBottom w:val="0"/>
      <w:divBdr>
        <w:top w:val="none" w:sz="0" w:space="0" w:color="auto"/>
        <w:left w:val="none" w:sz="0" w:space="0" w:color="auto"/>
        <w:bottom w:val="none" w:sz="0" w:space="0" w:color="auto"/>
        <w:right w:val="none" w:sz="0" w:space="0" w:color="auto"/>
      </w:divBdr>
      <w:divsChild>
        <w:div w:id="880166326">
          <w:marLeft w:val="0"/>
          <w:marRight w:val="0"/>
          <w:marTop w:val="0"/>
          <w:marBottom w:val="75"/>
          <w:divBdr>
            <w:top w:val="none" w:sz="0" w:space="0" w:color="auto"/>
            <w:left w:val="none" w:sz="0" w:space="0" w:color="auto"/>
            <w:bottom w:val="none" w:sz="0" w:space="0" w:color="auto"/>
            <w:right w:val="none" w:sz="0" w:space="0" w:color="auto"/>
          </w:divBdr>
        </w:div>
        <w:div w:id="1819230131">
          <w:marLeft w:val="0"/>
          <w:marRight w:val="0"/>
          <w:marTop w:val="75"/>
          <w:marBottom w:val="0"/>
          <w:divBdr>
            <w:top w:val="none" w:sz="0" w:space="0" w:color="auto"/>
            <w:left w:val="none" w:sz="0" w:space="0" w:color="auto"/>
            <w:bottom w:val="none" w:sz="0" w:space="0" w:color="auto"/>
            <w:right w:val="none" w:sz="0" w:space="0" w:color="auto"/>
          </w:divBdr>
        </w:div>
      </w:divsChild>
    </w:div>
    <w:div w:id="1272281030">
      <w:bodyDiv w:val="1"/>
      <w:marLeft w:val="0"/>
      <w:marRight w:val="0"/>
      <w:marTop w:val="0"/>
      <w:marBottom w:val="0"/>
      <w:divBdr>
        <w:top w:val="none" w:sz="0" w:space="0" w:color="auto"/>
        <w:left w:val="none" w:sz="0" w:space="0" w:color="auto"/>
        <w:bottom w:val="none" w:sz="0" w:space="0" w:color="auto"/>
        <w:right w:val="none" w:sz="0" w:space="0" w:color="auto"/>
      </w:divBdr>
      <w:divsChild>
        <w:div w:id="1336230513">
          <w:marLeft w:val="0"/>
          <w:marRight w:val="0"/>
          <w:marTop w:val="0"/>
          <w:marBottom w:val="75"/>
          <w:divBdr>
            <w:top w:val="none" w:sz="0" w:space="0" w:color="auto"/>
            <w:left w:val="none" w:sz="0" w:space="0" w:color="auto"/>
            <w:bottom w:val="none" w:sz="0" w:space="0" w:color="auto"/>
            <w:right w:val="none" w:sz="0" w:space="0" w:color="auto"/>
          </w:divBdr>
        </w:div>
        <w:div w:id="168374110">
          <w:marLeft w:val="0"/>
          <w:marRight w:val="0"/>
          <w:marTop w:val="75"/>
          <w:marBottom w:val="0"/>
          <w:divBdr>
            <w:top w:val="none" w:sz="0" w:space="0" w:color="auto"/>
            <w:left w:val="none" w:sz="0" w:space="0" w:color="auto"/>
            <w:bottom w:val="none" w:sz="0" w:space="0" w:color="auto"/>
            <w:right w:val="none" w:sz="0" w:space="0" w:color="auto"/>
          </w:divBdr>
        </w:div>
      </w:divsChild>
    </w:div>
    <w:div w:id="1285431240">
      <w:bodyDiv w:val="1"/>
      <w:marLeft w:val="0"/>
      <w:marRight w:val="0"/>
      <w:marTop w:val="0"/>
      <w:marBottom w:val="0"/>
      <w:divBdr>
        <w:top w:val="none" w:sz="0" w:space="0" w:color="auto"/>
        <w:left w:val="none" w:sz="0" w:space="0" w:color="auto"/>
        <w:bottom w:val="none" w:sz="0" w:space="0" w:color="auto"/>
        <w:right w:val="none" w:sz="0" w:space="0" w:color="auto"/>
      </w:divBdr>
    </w:div>
    <w:div w:id="1289513771">
      <w:bodyDiv w:val="1"/>
      <w:marLeft w:val="0"/>
      <w:marRight w:val="0"/>
      <w:marTop w:val="0"/>
      <w:marBottom w:val="0"/>
      <w:divBdr>
        <w:top w:val="none" w:sz="0" w:space="0" w:color="auto"/>
        <w:left w:val="none" w:sz="0" w:space="0" w:color="auto"/>
        <w:bottom w:val="none" w:sz="0" w:space="0" w:color="auto"/>
        <w:right w:val="none" w:sz="0" w:space="0" w:color="auto"/>
      </w:divBdr>
      <w:divsChild>
        <w:div w:id="1870877911">
          <w:marLeft w:val="0"/>
          <w:marRight w:val="0"/>
          <w:marTop w:val="0"/>
          <w:marBottom w:val="0"/>
          <w:divBdr>
            <w:top w:val="none" w:sz="0" w:space="0" w:color="auto"/>
            <w:left w:val="none" w:sz="0" w:space="0" w:color="auto"/>
            <w:bottom w:val="none" w:sz="0" w:space="0" w:color="auto"/>
            <w:right w:val="none" w:sz="0" w:space="0" w:color="auto"/>
          </w:divBdr>
          <w:divsChild>
            <w:div w:id="1981810685">
              <w:marLeft w:val="0"/>
              <w:marRight w:val="0"/>
              <w:marTop w:val="0"/>
              <w:marBottom w:val="0"/>
              <w:divBdr>
                <w:top w:val="none" w:sz="0" w:space="0" w:color="auto"/>
                <w:left w:val="none" w:sz="0" w:space="0" w:color="auto"/>
                <w:bottom w:val="none" w:sz="0" w:space="0" w:color="auto"/>
                <w:right w:val="none" w:sz="0" w:space="0" w:color="auto"/>
              </w:divBdr>
            </w:div>
            <w:div w:id="186879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468759">
      <w:bodyDiv w:val="1"/>
      <w:marLeft w:val="0"/>
      <w:marRight w:val="0"/>
      <w:marTop w:val="0"/>
      <w:marBottom w:val="0"/>
      <w:divBdr>
        <w:top w:val="none" w:sz="0" w:space="0" w:color="auto"/>
        <w:left w:val="none" w:sz="0" w:space="0" w:color="auto"/>
        <w:bottom w:val="none" w:sz="0" w:space="0" w:color="auto"/>
        <w:right w:val="none" w:sz="0" w:space="0" w:color="auto"/>
      </w:divBdr>
      <w:divsChild>
        <w:div w:id="209656586">
          <w:marLeft w:val="0"/>
          <w:marRight w:val="0"/>
          <w:marTop w:val="0"/>
          <w:marBottom w:val="0"/>
          <w:divBdr>
            <w:top w:val="none" w:sz="0" w:space="0" w:color="auto"/>
            <w:left w:val="none" w:sz="0" w:space="0" w:color="auto"/>
            <w:bottom w:val="none" w:sz="0" w:space="0" w:color="auto"/>
            <w:right w:val="none" w:sz="0" w:space="0" w:color="auto"/>
          </w:divBdr>
        </w:div>
        <w:div w:id="1446578883">
          <w:marLeft w:val="0"/>
          <w:marRight w:val="0"/>
          <w:marTop w:val="0"/>
          <w:marBottom w:val="0"/>
          <w:divBdr>
            <w:top w:val="none" w:sz="0" w:space="0" w:color="auto"/>
            <w:left w:val="none" w:sz="0" w:space="0" w:color="auto"/>
            <w:bottom w:val="none" w:sz="0" w:space="0" w:color="auto"/>
            <w:right w:val="none" w:sz="0" w:space="0" w:color="auto"/>
          </w:divBdr>
        </w:div>
        <w:div w:id="1827670719">
          <w:marLeft w:val="0"/>
          <w:marRight w:val="0"/>
          <w:marTop w:val="0"/>
          <w:marBottom w:val="0"/>
          <w:divBdr>
            <w:top w:val="none" w:sz="0" w:space="0" w:color="auto"/>
            <w:left w:val="none" w:sz="0" w:space="0" w:color="auto"/>
            <w:bottom w:val="none" w:sz="0" w:space="0" w:color="auto"/>
            <w:right w:val="none" w:sz="0" w:space="0" w:color="auto"/>
          </w:divBdr>
        </w:div>
      </w:divsChild>
    </w:div>
    <w:div w:id="1316645776">
      <w:bodyDiv w:val="1"/>
      <w:marLeft w:val="0"/>
      <w:marRight w:val="0"/>
      <w:marTop w:val="0"/>
      <w:marBottom w:val="0"/>
      <w:divBdr>
        <w:top w:val="none" w:sz="0" w:space="0" w:color="auto"/>
        <w:left w:val="none" w:sz="0" w:space="0" w:color="auto"/>
        <w:bottom w:val="none" w:sz="0" w:space="0" w:color="auto"/>
        <w:right w:val="none" w:sz="0" w:space="0" w:color="auto"/>
      </w:divBdr>
      <w:divsChild>
        <w:div w:id="1536967763">
          <w:marLeft w:val="0"/>
          <w:marRight w:val="0"/>
          <w:marTop w:val="0"/>
          <w:marBottom w:val="0"/>
          <w:divBdr>
            <w:top w:val="none" w:sz="0" w:space="0" w:color="auto"/>
            <w:left w:val="none" w:sz="0" w:space="0" w:color="auto"/>
            <w:bottom w:val="none" w:sz="0" w:space="0" w:color="auto"/>
            <w:right w:val="none" w:sz="0" w:space="0" w:color="auto"/>
          </w:divBdr>
        </w:div>
        <w:div w:id="1258323387">
          <w:marLeft w:val="0"/>
          <w:marRight w:val="0"/>
          <w:marTop w:val="0"/>
          <w:marBottom w:val="0"/>
          <w:divBdr>
            <w:top w:val="none" w:sz="0" w:space="0" w:color="auto"/>
            <w:left w:val="none" w:sz="0" w:space="0" w:color="auto"/>
            <w:bottom w:val="none" w:sz="0" w:space="0" w:color="auto"/>
            <w:right w:val="none" w:sz="0" w:space="0" w:color="auto"/>
          </w:divBdr>
        </w:div>
        <w:div w:id="168641206">
          <w:marLeft w:val="0"/>
          <w:marRight w:val="0"/>
          <w:marTop w:val="0"/>
          <w:marBottom w:val="0"/>
          <w:divBdr>
            <w:top w:val="none" w:sz="0" w:space="0" w:color="auto"/>
            <w:left w:val="none" w:sz="0" w:space="0" w:color="auto"/>
            <w:bottom w:val="none" w:sz="0" w:space="0" w:color="auto"/>
            <w:right w:val="none" w:sz="0" w:space="0" w:color="auto"/>
          </w:divBdr>
        </w:div>
      </w:divsChild>
    </w:div>
    <w:div w:id="1331253145">
      <w:bodyDiv w:val="1"/>
      <w:marLeft w:val="0"/>
      <w:marRight w:val="0"/>
      <w:marTop w:val="0"/>
      <w:marBottom w:val="0"/>
      <w:divBdr>
        <w:top w:val="none" w:sz="0" w:space="0" w:color="auto"/>
        <w:left w:val="none" w:sz="0" w:space="0" w:color="auto"/>
        <w:bottom w:val="none" w:sz="0" w:space="0" w:color="auto"/>
        <w:right w:val="none" w:sz="0" w:space="0" w:color="auto"/>
      </w:divBdr>
      <w:divsChild>
        <w:div w:id="751659055">
          <w:marLeft w:val="0"/>
          <w:marRight w:val="0"/>
          <w:marTop w:val="0"/>
          <w:marBottom w:val="75"/>
          <w:divBdr>
            <w:top w:val="none" w:sz="0" w:space="0" w:color="auto"/>
            <w:left w:val="none" w:sz="0" w:space="0" w:color="auto"/>
            <w:bottom w:val="none" w:sz="0" w:space="0" w:color="auto"/>
            <w:right w:val="none" w:sz="0" w:space="0" w:color="auto"/>
          </w:divBdr>
        </w:div>
        <w:div w:id="1839955058">
          <w:marLeft w:val="0"/>
          <w:marRight w:val="0"/>
          <w:marTop w:val="75"/>
          <w:marBottom w:val="0"/>
          <w:divBdr>
            <w:top w:val="none" w:sz="0" w:space="0" w:color="auto"/>
            <w:left w:val="none" w:sz="0" w:space="0" w:color="auto"/>
            <w:bottom w:val="none" w:sz="0" w:space="0" w:color="auto"/>
            <w:right w:val="none" w:sz="0" w:space="0" w:color="auto"/>
          </w:divBdr>
        </w:div>
      </w:divsChild>
    </w:div>
    <w:div w:id="1347824736">
      <w:bodyDiv w:val="1"/>
      <w:marLeft w:val="0"/>
      <w:marRight w:val="0"/>
      <w:marTop w:val="0"/>
      <w:marBottom w:val="0"/>
      <w:divBdr>
        <w:top w:val="none" w:sz="0" w:space="0" w:color="auto"/>
        <w:left w:val="none" w:sz="0" w:space="0" w:color="auto"/>
        <w:bottom w:val="none" w:sz="0" w:space="0" w:color="auto"/>
        <w:right w:val="none" w:sz="0" w:space="0" w:color="auto"/>
      </w:divBdr>
      <w:divsChild>
        <w:div w:id="231160253">
          <w:marLeft w:val="0"/>
          <w:marRight w:val="0"/>
          <w:marTop w:val="0"/>
          <w:marBottom w:val="0"/>
          <w:divBdr>
            <w:top w:val="none" w:sz="0" w:space="0" w:color="auto"/>
            <w:left w:val="none" w:sz="0" w:space="0" w:color="auto"/>
            <w:bottom w:val="none" w:sz="0" w:space="0" w:color="auto"/>
            <w:right w:val="none" w:sz="0" w:space="0" w:color="auto"/>
          </w:divBdr>
        </w:div>
        <w:div w:id="299381304">
          <w:marLeft w:val="0"/>
          <w:marRight w:val="0"/>
          <w:marTop w:val="0"/>
          <w:marBottom w:val="0"/>
          <w:divBdr>
            <w:top w:val="none" w:sz="0" w:space="0" w:color="auto"/>
            <w:left w:val="none" w:sz="0" w:space="0" w:color="auto"/>
            <w:bottom w:val="none" w:sz="0" w:space="0" w:color="auto"/>
            <w:right w:val="none" w:sz="0" w:space="0" w:color="auto"/>
          </w:divBdr>
        </w:div>
        <w:div w:id="732654001">
          <w:marLeft w:val="0"/>
          <w:marRight w:val="0"/>
          <w:marTop w:val="0"/>
          <w:marBottom w:val="0"/>
          <w:divBdr>
            <w:top w:val="none" w:sz="0" w:space="0" w:color="auto"/>
            <w:left w:val="none" w:sz="0" w:space="0" w:color="auto"/>
            <w:bottom w:val="none" w:sz="0" w:space="0" w:color="auto"/>
            <w:right w:val="none" w:sz="0" w:space="0" w:color="auto"/>
          </w:divBdr>
        </w:div>
      </w:divsChild>
    </w:div>
    <w:div w:id="1353192103">
      <w:bodyDiv w:val="1"/>
      <w:marLeft w:val="0"/>
      <w:marRight w:val="0"/>
      <w:marTop w:val="0"/>
      <w:marBottom w:val="0"/>
      <w:divBdr>
        <w:top w:val="none" w:sz="0" w:space="0" w:color="auto"/>
        <w:left w:val="none" w:sz="0" w:space="0" w:color="auto"/>
        <w:bottom w:val="none" w:sz="0" w:space="0" w:color="auto"/>
        <w:right w:val="none" w:sz="0" w:space="0" w:color="auto"/>
      </w:divBdr>
      <w:divsChild>
        <w:div w:id="291789056">
          <w:marLeft w:val="0"/>
          <w:marRight w:val="0"/>
          <w:marTop w:val="0"/>
          <w:marBottom w:val="0"/>
          <w:divBdr>
            <w:top w:val="none" w:sz="0" w:space="0" w:color="auto"/>
            <w:left w:val="none" w:sz="0" w:space="0" w:color="auto"/>
            <w:bottom w:val="none" w:sz="0" w:space="0" w:color="auto"/>
            <w:right w:val="none" w:sz="0" w:space="0" w:color="auto"/>
          </w:divBdr>
        </w:div>
        <w:div w:id="2078822038">
          <w:marLeft w:val="0"/>
          <w:marRight w:val="0"/>
          <w:marTop w:val="0"/>
          <w:marBottom w:val="0"/>
          <w:divBdr>
            <w:top w:val="none" w:sz="0" w:space="0" w:color="auto"/>
            <w:left w:val="none" w:sz="0" w:space="0" w:color="auto"/>
            <w:bottom w:val="none" w:sz="0" w:space="0" w:color="auto"/>
            <w:right w:val="none" w:sz="0" w:space="0" w:color="auto"/>
          </w:divBdr>
        </w:div>
        <w:div w:id="27609312">
          <w:marLeft w:val="0"/>
          <w:marRight w:val="0"/>
          <w:marTop w:val="0"/>
          <w:marBottom w:val="0"/>
          <w:divBdr>
            <w:top w:val="none" w:sz="0" w:space="0" w:color="auto"/>
            <w:left w:val="none" w:sz="0" w:space="0" w:color="auto"/>
            <w:bottom w:val="none" w:sz="0" w:space="0" w:color="auto"/>
            <w:right w:val="none" w:sz="0" w:space="0" w:color="auto"/>
          </w:divBdr>
        </w:div>
      </w:divsChild>
    </w:div>
    <w:div w:id="1353335630">
      <w:bodyDiv w:val="1"/>
      <w:marLeft w:val="0"/>
      <w:marRight w:val="0"/>
      <w:marTop w:val="0"/>
      <w:marBottom w:val="0"/>
      <w:divBdr>
        <w:top w:val="none" w:sz="0" w:space="0" w:color="auto"/>
        <w:left w:val="none" w:sz="0" w:space="0" w:color="auto"/>
        <w:bottom w:val="none" w:sz="0" w:space="0" w:color="auto"/>
        <w:right w:val="none" w:sz="0" w:space="0" w:color="auto"/>
      </w:divBdr>
      <w:divsChild>
        <w:div w:id="1856923661">
          <w:marLeft w:val="0"/>
          <w:marRight w:val="0"/>
          <w:marTop w:val="0"/>
          <w:marBottom w:val="0"/>
          <w:divBdr>
            <w:top w:val="none" w:sz="0" w:space="0" w:color="auto"/>
            <w:left w:val="none" w:sz="0" w:space="0" w:color="auto"/>
            <w:bottom w:val="none" w:sz="0" w:space="0" w:color="auto"/>
            <w:right w:val="none" w:sz="0" w:space="0" w:color="auto"/>
          </w:divBdr>
          <w:divsChild>
            <w:div w:id="2014725416">
              <w:marLeft w:val="0"/>
              <w:marRight w:val="0"/>
              <w:marTop w:val="0"/>
              <w:marBottom w:val="0"/>
              <w:divBdr>
                <w:top w:val="none" w:sz="0" w:space="0" w:color="auto"/>
                <w:left w:val="none" w:sz="0" w:space="0" w:color="auto"/>
                <w:bottom w:val="none" w:sz="0" w:space="0" w:color="auto"/>
                <w:right w:val="none" w:sz="0" w:space="0" w:color="auto"/>
              </w:divBdr>
            </w:div>
            <w:div w:id="47383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359953">
      <w:bodyDiv w:val="1"/>
      <w:marLeft w:val="0"/>
      <w:marRight w:val="0"/>
      <w:marTop w:val="0"/>
      <w:marBottom w:val="0"/>
      <w:divBdr>
        <w:top w:val="none" w:sz="0" w:space="0" w:color="auto"/>
        <w:left w:val="none" w:sz="0" w:space="0" w:color="auto"/>
        <w:bottom w:val="none" w:sz="0" w:space="0" w:color="auto"/>
        <w:right w:val="none" w:sz="0" w:space="0" w:color="auto"/>
      </w:divBdr>
      <w:divsChild>
        <w:div w:id="556820425">
          <w:marLeft w:val="0"/>
          <w:marRight w:val="0"/>
          <w:marTop w:val="0"/>
          <w:marBottom w:val="0"/>
          <w:divBdr>
            <w:top w:val="none" w:sz="0" w:space="0" w:color="auto"/>
            <w:left w:val="none" w:sz="0" w:space="0" w:color="auto"/>
            <w:bottom w:val="none" w:sz="0" w:space="0" w:color="auto"/>
            <w:right w:val="none" w:sz="0" w:space="0" w:color="auto"/>
          </w:divBdr>
        </w:div>
        <w:div w:id="1132863629">
          <w:marLeft w:val="0"/>
          <w:marRight w:val="0"/>
          <w:marTop w:val="0"/>
          <w:marBottom w:val="0"/>
          <w:divBdr>
            <w:top w:val="none" w:sz="0" w:space="0" w:color="auto"/>
            <w:left w:val="none" w:sz="0" w:space="0" w:color="auto"/>
            <w:bottom w:val="none" w:sz="0" w:space="0" w:color="auto"/>
            <w:right w:val="none" w:sz="0" w:space="0" w:color="auto"/>
          </w:divBdr>
        </w:div>
        <w:div w:id="1204900605">
          <w:marLeft w:val="0"/>
          <w:marRight w:val="0"/>
          <w:marTop w:val="0"/>
          <w:marBottom w:val="0"/>
          <w:divBdr>
            <w:top w:val="none" w:sz="0" w:space="0" w:color="auto"/>
            <w:left w:val="none" w:sz="0" w:space="0" w:color="auto"/>
            <w:bottom w:val="none" w:sz="0" w:space="0" w:color="auto"/>
            <w:right w:val="none" w:sz="0" w:space="0" w:color="auto"/>
          </w:divBdr>
        </w:div>
      </w:divsChild>
    </w:div>
    <w:div w:id="1372456241">
      <w:bodyDiv w:val="1"/>
      <w:marLeft w:val="0"/>
      <w:marRight w:val="0"/>
      <w:marTop w:val="0"/>
      <w:marBottom w:val="0"/>
      <w:divBdr>
        <w:top w:val="none" w:sz="0" w:space="0" w:color="auto"/>
        <w:left w:val="none" w:sz="0" w:space="0" w:color="auto"/>
        <w:bottom w:val="none" w:sz="0" w:space="0" w:color="auto"/>
        <w:right w:val="none" w:sz="0" w:space="0" w:color="auto"/>
      </w:divBdr>
      <w:divsChild>
        <w:div w:id="1370837397">
          <w:marLeft w:val="0"/>
          <w:marRight w:val="0"/>
          <w:marTop w:val="0"/>
          <w:marBottom w:val="75"/>
          <w:divBdr>
            <w:top w:val="none" w:sz="0" w:space="0" w:color="auto"/>
            <w:left w:val="none" w:sz="0" w:space="0" w:color="auto"/>
            <w:bottom w:val="none" w:sz="0" w:space="0" w:color="auto"/>
            <w:right w:val="none" w:sz="0" w:space="0" w:color="auto"/>
          </w:divBdr>
        </w:div>
        <w:div w:id="1490290630">
          <w:marLeft w:val="0"/>
          <w:marRight w:val="0"/>
          <w:marTop w:val="75"/>
          <w:marBottom w:val="0"/>
          <w:divBdr>
            <w:top w:val="none" w:sz="0" w:space="0" w:color="auto"/>
            <w:left w:val="none" w:sz="0" w:space="0" w:color="auto"/>
            <w:bottom w:val="none" w:sz="0" w:space="0" w:color="auto"/>
            <w:right w:val="none" w:sz="0" w:space="0" w:color="auto"/>
          </w:divBdr>
        </w:div>
      </w:divsChild>
    </w:div>
    <w:div w:id="1393965499">
      <w:bodyDiv w:val="1"/>
      <w:marLeft w:val="0"/>
      <w:marRight w:val="0"/>
      <w:marTop w:val="0"/>
      <w:marBottom w:val="0"/>
      <w:divBdr>
        <w:top w:val="none" w:sz="0" w:space="0" w:color="auto"/>
        <w:left w:val="none" w:sz="0" w:space="0" w:color="auto"/>
        <w:bottom w:val="none" w:sz="0" w:space="0" w:color="auto"/>
        <w:right w:val="none" w:sz="0" w:space="0" w:color="auto"/>
      </w:divBdr>
      <w:divsChild>
        <w:div w:id="1243491010">
          <w:marLeft w:val="0"/>
          <w:marRight w:val="0"/>
          <w:marTop w:val="0"/>
          <w:marBottom w:val="75"/>
          <w:divBdr>
            <w:top w:val="none" w:sz="0" w:space="0" w:color="auto"/>
            <w:left w:val="none" w:sz="0" w:space="0" w:color="auto"/>
            <w:bottom w:val="none" w:sz="0" w:space="0" w:color="auto"/>
            <w:right w:val="none" w:sz="0" w:space="0" w:color="auto"/>
          </w:divBdr>
        </w:div>
        <w:div w:id="988822820">
          <w:marLeft w:val="0"/>
          <w:marRight w:val="0"/>
          <w:marTop w:val="0"/>
          <w:marBottom w:val="0"/>
          <w:divBdr>
            <w:top w:val="none" w:sz="0" w:space="0" w:color="auto"/>
            <w:left w:val="none" w:sz="0" w:space="0" w:color="auto"/>
            <w:bottom w:val="none" w:sz="0" w:space="0" w:color="auto"/>
            <w:right w:val="none" w:sz="0" w:space="0" w:color="auto"/>
          </w:divBdr>
        </w:div>
        <w:div w:id="365906764">
          <w:marLeft w:val="0"/>
          <w:marRight w:val="0"/>
          <w:marTop w:val="75"/>
          <w:marBottom w:val="0"/>
          <w:divBdr>
            <w:top w:val="none" w:sz="0" w:space="0" w:color="auto"/>
            <w:left w:val="none" w:sz="0" w:space="0" w:color="auto"/>
            <w:bottom w:val="none" w:sz="0" w:space="0" w:color="auto"/>
            <w:right w:val="none" w:sz="0" w:space="0" w:color="auto"/>
          </w:divBdr>
        </w:div>
      </w:divsChild>
    </w:div>
    <w:div w:id="1410538416">
      <w:bodyDiv w:val="1"/>
      <w:marLeft w:val="0"/>
      <w:marRight w:val="0"/>
      <w:marTop w:val="0"/>
      <w:marBottom w:val="0"/>
      <w:divBdr>
        <w:top w:val="none" w:sz="0" w:space="0" w:color="auto"/>
        <w:left w:val="none" w:sz="0" w:space="0" w:color="auto"/>
        <w:bottom w:val="none" w:sz="0" w:space="0" w:color="auto"/>
        <w:right w:val="none" w:sz="0" w:space="0" w:color="auto"/>
      </w:divBdr>
      <w:divsChild>
        <w:div w:id="1022123974">
          <w:marLeft w:val="0"/>
          <w:marRight w:val="0"/>
          <w:marTop w:val="0"/>
          <w:marBottom w:val="75"/>
          <w:divBdr>
            <w:top w:val="none" w:sz="0" w:space="0" w:color="auto"/>
            <w:left w:val="none" w:sz="0" w:space="0" w:color="auto"/>
            <w:bottom w:val="none" w:sz="0" w:space="0" w:color="auto"/>
            <w:right w:val="none" w:sz="0" w:space="0" w:color="auto"/>
          </w:divBdr>
        </w:div>
        <w:div w:id="1128277660">
          <w:marLeft w:val="0"/>
          <w:marRight w:val="0"/>
          <w:marTop w:val="75"/>
          <w:marBottom w:val="0"/>
          <w:divBdr>
            <w:top w:val="none" w:sz="0" w:space="0" w:color="auto"/>
            <w:left w:val="none" w:sz="0" w:space="0" w:color="auto"/>
            <w:bottom w:val="none" w:sz="0" w:space="0" w:color="auto"/>
            <w:right w:val="none" w:sz="0" w:space="0" w:color="auto"/>
          </w:divBdr>
        </w:div>
        <w:div w:id="953170597">
          <w:marLeft w:val="0"/>
          <w:marRight w:val="0"/>
          <w:marTop w:val="0"/>
          <w:marBottom w:val="75"/>
          <w:divBdr>
            <w:top w:val="none" w:sz="0" w:space="0" w:color="auto"/>
            <w:left w:val="none" w:sz="0" w:space="0" w:color="auto"/>
            <w:bottom w:val="none" w:sz="0" w:space="0" w:color="auto"/>
            <w:right w:val="none" w:sz="0" w:space="0" w:color="auto"/>
          </w:divBdr>
        </w:div>
        <w:div w:id="1927615242">
          <w:marLeft w:val="0"/>
          <w:marRight w:val="0"/>
          <w:marTop w:val="75"/>
          <w:marBottom w:val="0"/>
          <w:divBdr>
            <w:top w:val="none" w:sz="0" w:space="0" w:color="auto"/>
            <w:left w:val="none" w:sz="0" w:space="0" w:color="auto"/>
            <w:bottom w:val="none" w:sz="0" w:space="0" w:color="auto"/>
            <w:right w:val="none" w:sz="0" w:space="0" w:color="auto"/>
          </w:divBdr>
        </w:div>
        <w:div w:id="1947082376">
          <w:marLeft w:val="0"/>
          <w:marRight w:val="0"/>
          <w:marTop w:val="0"/>
          <w:marBottom w:val="75"/>
          <w:divBdr>
            <w:top w:val="none" w:sz="0" w:space="0" w:color="auto"/>
            <w:left w:val="none" w:sz="0" w:space="0" w:color="auto"/>
            <w:bottom w:val="none" w:sz="0" w:space="0" w:color="auto"/>
            <w:right w:val="none" w:sz="0" w:space="0" w:color="auto"/>
          </w:divBdr>
        </w:div>
        <w:div w:id="1615332723">
          <w:marLeft w:val="0"/>
          <w:marRight w:val="0"/>
          <w:marTop w:val="75"/>
          <w:marBottom w:val="0"/>
          <w:divBdr>
            <w:top w:val="none" w:sz="0" w:space="0" w:color="auto"/>
            <w:left w:val="none" w:sz="0" w:space="0" w:color="auto"/>
            <w:bottom w:val="none" w:sz="0" w:space="0" w:color="auto"/>
            <w:right w:val="none" w:sz="0" w:space="0" w:color="auto"/>
          </w:divBdr>
        </w:div>
        <w:div w:id="90316361">
          <w:marLeft w:val="0"/>
          <w:marRight w:val="0"/>
          <w:marTop w:val="0"/>
          <w:marBottom w:val="450"/>
          <w:divBdr>
            <w:top w:val="none" w:sz="0" w:space="0" w:color="auto"/>
            <w:left w:val="none" w:sz="0" w:space="0" w:color="auto"/>
            <w:bottom w:val="none" w:sz="0" w:space="0" w:color="auto"/>
            <w:right w:val="none" w:sz="0" w:space="0" w:color="auto"/>
          </w:divBdr>
        </w:div>
        <w:div w:id="1951086474">
          <w:marLeft w:val="0"/>
          <w:marRight w:val="0"/>
          <w:marTop w:val="0"/>
          <w:marBottom w:val="75"/>
          <w:divBdr>
            <w:top w:val="none" w:sz="0" w:space="0" w:color="auto"/>
            <w:left w:val="none" w:sz="0" w:space="0" w:color="auto"/>
            <w:bottom w:val="none" w:sz="0" w:space="0" w:color="auto"/>
            <w:right w:val="none" w:sz="0" w:space="0" w:color="auto"/>
          </w:divBdr>
        </w:div>
        <w:div w:id="1419793606">
          <w:marLeft w:val="0"/>
          <w:marRight w:val="0"/>
          <w:marTop w:val="75"/>
          <w:marBottom w:val="0"/>
          <w:divBdr>
            <w:top w:val="none" w:sz="0" w:space="0" w:color="auto"/>
            <w:left w:val="none" w:sz="0" w:space="0" w:color="auto"/>
            <w:bottom w:val="none" w:sz="0" w:space="0" w:color="auto"/>
            <w:right w:val="none" w:sz="0" w:space="0" w:color="auto"/>
          </w:divBdr>
        </w:div>
        <w:div w:id="1397705890">
          <w:marLeft w:val="0"/>
          <w:marRight w:val="0"/>
          <w:marTop w:val="0"/>
          <w:marBottom w:val="75"/>
          <w:divBdr>
            <w:top w:val="none" w:sz="0" w:space="0" w:color="auto"/>
            <w:left w:val="none" w:sz="0" w:space="0" w:color="auto"/>
            <w:bottom w:val="none" w:sz="0" w:space="0" w:color="auto"/>
            <w:right w:val="none" w:sz="0" w:space="0" w:color="auto"/>
          </w:divBdr>
        </w:div>
        <w:div w:id="97726359">
          <w:marLeft w:val="0"/>
          <w:marRight w:val="0"/>
          <w:marTop w:val="75"/>
          <w:marBottom w:val="0"/>
          <w:divBdr>
            <w:top w:val="none" w:sz="0" w:space="0" w:color="auto"/>
            <w:left w:val="none" w:sz="0" w:space="0" w:color="auto"/>
            <w:bottom w:val="none" w:sz="0" w:space="0" w:color="auto"/>
            <w:right w:val="none" w:sz="0" w:space="0" w:color="auto"/>
          </w:divBdr>
        </w:div>
      </w:divsChild>
    </w:div>
    <w:div w:id="1415321283">
      <w:bodyDiv w:val="1"/>
      <w:marLeft w:val="0"/>
      <w:marRight w:val="0"/>
      <w:marTop w:val="0"/>
      <w:marBottom w:val="0"/>
      <w:divBdr>
        <w:top w:val="none" w:sz="0" w:space="0" w:color="auto"/>
        <w:left w:val="none" w:sz="0" w:space="0" w:color="auto"/>
        <w:bottom w:val="none" w:sz="0" w:space="0" w:color="auto"/>
        <w:right w:val="none" w:sz="0" w:space="0" w:color="auto"/>
      </w:divBdr>
      <w:divsChild>
        <w:div w:id="1725182707">
          <w:marLeft w:val="0"/>
          <w:marRight w:val="0"/>
          <w:marTop w:val="0"/>
          <w:marBottom w:val="0"/>
          <w:divBdr>
            <w:top w:val="none" w:sz="0" w:space="0" w:color="auto"/>
            <w:left w:val="none" w:sz="0" w:space="0" w:color="auto"/>
            <w:bottom w:val="none" w:sz="0" w:space="0" w:color="auto"/>
            <w:right w:val="none" w:sz="0" w:space="0" w:color="auto"/>
          </w:divBdr>
        </w:div>
        <w:div w:id="797990944">
          <w:marLeft w:val="0"/>
          <w:marRight w:val="0"/>
          <w:marTop w:val="0"/>
          <w:marBottom w:val="0"/>
          <w:divBdr>
            <w:top w:val="none" w:sz="0" w:space="0" w:color="auto"/>
            <w:left w:val="none" w:sz="0" w:space="0" w:color="auto"/>
            <w:bottom w:val="none" w:sz="0" w:space="0" w:color="auto"/>
            <w:right w:val="none" w:sz="0" w:space="0" w:color="auto"/>
          </w:divBdr>
        </w:div>
        <w:div w:id="1323506755">
          <w:marLeft w:val="0"/>
          <w:marRight w:val="0"/>
          <w:marTop w:val="0"/>
          <w:marBottom w:val="0"/>
          <w:divBdr>
            <w:top w:val="none" w:sz="0" w:space="0" w:color="auto"/>
            <w:left w:val="none" w:sz="0" w:space="0" w:color="auto"/>
            <w:bottom w:val="none" w:sz="0" w:space="0" w:color="auto"/>
            <w:right w:val="none" w:sz="0" w:space="0" w:color="auto"/>
          </w:divBdr>
        </w:div>
      </w:divsChild>
    </w:div>
    <w:div w:id="1448542304">
      <w:bodyDiv w:val="1"/>
      <w:marLeft w:val="0"/>
      <w:marRight w:val="0"/>
      <w:marTop w:val="0"/>
      <w:marBottom w:val="0"/>
      <w:divBdr>
        <w:top w:val="none" w:sz="0" w:space="0" w:color="auto"/>
        <w:left w:val="none" w:sz="0" w:space="0" w:color="auto"/>
        <w:bottom w:val="none" w:sz="0" w:space="0" w:color="auto"/>
        <w:right w:val="none" w:sz="0" w:space="0" w:color="auto"/>
      </w:divBdr>
      <w:divsChild>
        <w:div w:id="1775788934">
          <w:marLeft w:val="0"/>
          <w:marRight w:val="0"/>
          <w:marTop w:val="0"/>
          <w:marBottom w:val="75"/>
          <w:divBdr>
            <w:top w:val="none" w:sz="0" w:space="0" w:color="auto"/>
            <w:left w:val="none" w:sz="0" w:space="0" w:color="auto"/>
            <w:bottom w:val="none" w:sz="0" w:space="0" w:color="auto"/>
            <w:right w:val="none" w:sz="0" w:space="0" w:color="auto"/>
          </w:divBdr>
        </w:div>
        <w:div w:id="608972802">
          <w:marLeft w:val="0"/>
          <w:marRight w:val="0"/>
          <w:marTop w:val="75"/>
          <w:marBottom w:val="0"/>
          <w:divBdr>
            <w:top w:val="none" w:sz="0" w:space="0" w:color="auto"/>
            <w:left w:val="none" w:sz="0" w:space="0" w:color="auto"/>
            <w:bottom w:val="none" w:sz="0" w:space="0" w:color="auto"/>
            <w:right w:val="none" w:sz="0" w:space="0" w:color="auto"/>
          </w:divBdr>
        </w:div>
      </w:divsChild>
    </w:div>
    <w:div w:id="1458525166">
      <w:bodyDiv w:val="1"/>
      <w:marLeft w:val="0"/>
      <w:marRight w:val="0"/>
      <w:marTop w:val="0"/>
      <w:marBottom w:val="0"/>
      <w:divBdr>
        <w:top w:val="none" w:sz="0" w:space="0" w:color="auto"/>
        <w:left w:val="none" w:sz="0" w:space="0" w:color="auto"/>
        <w:bottom w:val="none" w:sz="0" w:space="0" w:color="auto"/>
        <w:right w:val="none" w:sz="0" w:space="0" w:color="auto"/>
      </w:divBdr>
      <w:divsChild>
        <w:div w:id="1785609452">
          <w:marLeft w:val="0"/>
          <w:marRight w:val="0"/>
          <w:marTop w:val="0"/>
          <w:marBottom w:val="0"/>
          <w:divBdr>
            <w:top w:val="none" w:sz="0" w:space="0" w:color="auto"/>
            <w:left w:val="none" w:sz="0" w:space="0" w:color="auto"/>
            <w:bottom w:val="none" w:sz="0" w:space="0" w:color="auto"/>
            <w:right w:val="none" w:sz="0" w:space="0" w:color="auto"/>
          </w:divBdr>
          <w:divsChild>
            <w:div w:id="817115398">
              <w:marLeft w:val="0"/>
              <w:marRight w:val="0"/>
              <w:marTop w:val="0"/>
              <w:marBottom w:val="0"/>
              <w:divBdr>
                <w:top w:val="none" w:sz="0" w:space="0" w:color="auto"/>
                <w:left w:val="none" w:sz="0" w:space="0" w:color="auto"/>
                <w:bottom w:val="none" w:sz="0" w:space="0" w:color="auto"/>
                <w:right w:val="none" w:sz="0" w:space="0" w:color="auto"/>
              </w:divBdr>
            </w:div>
            <w:div w:id="145255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859253">
      <w:bodyDiv w:val="1"/>
      <w:marLeft w:val="0"/>
      <w:marRight w:val="0"/>
      <w:marTop w:val="0"/>
      <w:marBottom w:val="0"/>
      <w:divBdr>
        <w:top w:val="none" w:sz="0" w:space="0" w:color="auto"/>
        <w:left w:val="none" w:sz="0" w:space="0" w:color="auto"/>
        <w:bottom w:val="none" w:sz="0" w:space="0" w:color="auto"/>
        <w:right w:val="none" w:sz="0" w:space="0" w:color="auto"/>
      </w:divBdr>
    </w:div>
    <w:div w:id="1493452495">
      <w:bodyDiv w:val="1"/>
      <w:marLeft w:val="0"/>
      <w:marRight w:val="0"/>
      <w:marTop w:val="0"/>
      <w:marBottom w:val="0"/>
      <w:divBdr>
        <w:top w:val="none" w:sz="0" w:space="0" w:color="auto"/>
        <w:left w:val="none" w:sz="0" w:space="0" w:color="auto"/>
        <w:bottom w:val="none" w:sz="0" w:space="0" w:color="auto"/>
        <w:right w:val="none" w:sz="0" w:space="0" w:color="auto"/>
      </w:divBdr>
      <w:divsChild>
        <w:div w:id="1343582248">
          <w:marLeft w:val="0"/>
          <w:marRight w:val="0"/>
          <w:marTop w:val="0"/>
          <w:marBottom w:val="0"/>
          <w:divBdr>
            <w:top w:val="none" w:sz="0" w:space="0" w:color="auto"/>
            <w:left w:val="none" w:sz="0" w:space="0" w:color="auto"/>
            <w:bottom w:val="none" w:sz="0" w:space="0" w:color="auto"/>
            <w:right w:val="none" w:sz="0" w:space="0" w:color="auto"/>
          </w:divBdr>
          <w:divsChild>
            <w:div w:id="1587807626">
              <w:marLeft w:val="0"/>
              <w:marRight w:val="0"/>
              <w:marTop w:val="0"/>
              <w:marBottom w:val="0"/>
              <w:divBdr>
                <w:top w:val="none" w:sz="0" w:space="0" w:color="auto"/>
                <w:left w:val="none" w:sz="0" w:space="0" w:color="auto"/>
                <w:bottom w:val="none" w:sz="0" w:space="0" w:color="auto"/>
                <w:right w:val="none" w:sz="0" w:space="0" w:color="auto"/>
              </w:divBdr>
            </w:div>
            <w:div w:id="20336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831070">
      <w:bodyDiv w:val="1"/>
      <w:marLeft w:val="0"/>
      <w:marRight w:val="0"/>
      <w:marTop w:val="0"/>
      <w:marBottom w:val="0"/>
      <w:divBdr>
        <w:top w:val="none" w:sz="0" w:space="0" w:color="auto"/>
        <w:left w:val="none" w:sz="0" w:space="0" w:color="auto"/>
        <w:bottom w:val="none" w:sz="0" w:space="0" w:color="auto"/>
        <w:right w:val="none" w:sz="0" w:space="0" w:color="auto"/>
      </w:divBdr>
      <w:divsChild>
        <w:div w:id="441582415">
          <w:marLeft w:val="0"/>
          <w:marRight w:val="0"/>
          <w:marTop w:val="0"/>
          <w:marBottom w:val="75"/>
          <w:divBdr>
            <w:top w:val="none" w:sz="0" w:space="0" w:color="auto"/>
            <w:left w:val="none" w:sz="0" w:space="0" w:color="auto"/>
            <w:bottom w:val="none" w:sz="0" w:space="0" w:color="auto"/>
            <w:right w:val="none" w:sz="0" w:space="0" w:color="auto"/>
          </w:divBdr>
        </w:div>
        <w:div w:id="1895047629">
          <w:marLeft w:val="0"/>
          <w:marRight w:val="0"/>
          <w:marTop w:val="75"/>
          <w:marBottom w:val="0"/>
          <w:divBdr>
            <w:top w:val="none" w:sz="0" w:space="0" w:color="auto"/>
            <w:left w:val="none" w:sz="0" w:space="0" w:color="auto"/>
            <w:bottom w:val="none" w:sz="0" w:space="0" w:color="auto"/>
            <w:right w:val="none" w:sz="0" w:space="0" w:color="auto"/>
          </w:divBdr>
        </w:div>
      </w:divsChild>
    </w:div>
    <w:div w:id="1507592855">
      <w:bodyDiv w:val="1"/>
      <w:marLeft w:val="0"/>
      <w:marRight w:val="0"/>
      <w:marTop w:val="0"/>
      <w:marBottom w:val="0"/>
      <w:divBdr>
        <w:top w:val="none" w:sz="0" w:space="0" w:color="auto"/>
        <w:left w:val="none" w:sz="0" w:space="0" w:color="auto"/>
        <w:bottom w:val="none" w:sz="0" w:space="0" w:color="auto"/>
        <w:right w:val="none" w:sz="0" w:space="0" w:color="auto"/>
      </w:divBdr>
      <w:divsChild>
        <w:div w:id="1976982553">
          <w:marLeft w:val="0"/>
          <w:marRight w:val="0"/>
          <w:marTop w:val="0"/>
          <w:marBottom w:val="0"/>
          <w:divBdr>
            <w:top w:val="none" w:sz="0" w:space="0" w:color="auto"/>
            <w:left w:val="none" w:sz="0" w:space="0" w:color="auto"/>
            <w:bottom w:val="none" w:sz="0" w:space="0" w:color="auto"/>
            <w:right w:val="none" w:sz="0" w:space="0" w:color="auto"/>
          </w:divBdr>
          <w:divsChild>
            <w:div w:id="33234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47759">
      <w:bodyDiv w:val="1"/>
      <w:marLeft w:val="0"/>
      <w:marRight w:val="0"/>
      <w:marTop w:val="0"/>
      <w:marBottom w:val="0"/>
      <w:divBdr>
        <w:top w:val="none" w:sz="0" w:space="0" w:color="auto"/>
        <w:left w:val="none" w:sz="0" w:space="0" w:color="auto"/>
        <w:bottom w:val="none" w:sz="0" w:space="0" w:color="auto"/>
        <w:right w:val="none" w:sz="0" w:space="0" w:color="auto"/>
      </w:divBdr>
      <w:divsChild>
        <w:div w:id="635178981">
          <w:marLeft w:val="0"/>
          <w:marRight w:val="0"/>
          <w:marTop w:val="0"/>
          <w:marBottom w:val="0"/>
          <w:divBdr>
            <w:top w:val="none" w:sz="0" w:space="0" w:color="auto"/>
            <w:left w:val="none" w:sz="0" w:space="0" w:color="auto"/>
            <w:bottom w:val="none" w:sz="0" w:space="0" w:color="auto"/>
            <w:right w:val="none" w:sz="0" w:space="0" w:color="auto"/>
          </w:divBdr>
          <w:divsChild>
            <w:div w:id="438989971">
              <w:marLeft w:val="0"/>
              <w:marRight w:val="0"/>
              <w:marTop w:val="0"/>
              <w:marBottom w:val="0"/>
              <w:divBdr>
                <w:top w:val="none" w:sz="0" w:space="0" w:color="auto"/>
                <w:left w:val="none" w:sz="0" w:space="0" w:color="auto"/>
                <w:bottom w:val="none" w:sz="0" w:space="0" w:color="auto"/>
                <w:right w:val="none" w:sz="0" w:space="0" w:color="auto"/>
              </w:divBdr>
            </w:div>
            <w:div w:id="161567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20450">
      <w:bodyDiv w:val="1"/>
      <w:marLeft w:val="0"/>
      <w:marRight w:val="0"/>
      <w:marTop w:val="0"/>
      <w:marBottom w:val="0"/>
      <w:divBdr>
        <w:top w:val="none" w:sz="0" w:space="0" w:color="auto"/>
        <w:left w:val="none" w:sz="0" w:space="0" w:color="auto"/>
        <w:bottom w:val="none" w:sz="0" w:space="0" w:color="auto"/>
        <w:right w:val="none" w:sz="0" w:space="0" w:color="auto"/>
      </w:divBdr>
    </w:div>
    <w:div w:id="1550414786">
      <w:bodyDiv w:val="1"/>
      <w:marLeft w:val="0"/>
      <w:marRight w:val="0"/>
      <w:marTop w:val="0"/>
      <w:marBottom w:val="0"/>
      <w:divBdr>
        <w:top w:val="none" w:sz="0" w:space="0" w:color="auto"/>
        <w:left w:val="none" w:sz="0" w:space="0" w:color="auto"/>
        <w:bottom w:val="none" w:sz="0" w:space="0" w:color="auto"/>
        <w:right w:val="none" w:sz="0" w:space="0" w:color="auto"/>
      </w:divBdr>
      <w:divsChild>
        <w:div w:id="1264192236">
          <w:marLeft w:val="0"/>
          <w:marRight w:val="0"/>
          <w:marTop w:val="0"/>
          <w:marBottom w:val="0"/>
          <w:divBdr>
            <w:top w:val="none" w:sz="0" w:space="0" w:color="auto"/>
            <w:left w:val="none" w:sz="0" w:space="0" w:color="auto"/>
            <w:bottom w:val="none" w:sz="0" w:space="0" w:color="auto"/>
            <w:right w:val="none" w:sz="0" w:space="0" w:color="auto"/>
          </w:divBdr>
        </w:div>
        <w:div w:id="444233527">
          <w:marLeft w:val="0"/>
          <w:marRight w:val="0"/>
          <w:marTop w:val="0"/>
          <w:marBottom w:val="0"/>
          <w:divBdr>
            <w:top w:val="none" w:sz="0" w:space="0" w:color="auto"/>
            <w:left w:val="none" w:sz="0" w:space="0" w:color="auto"/>
            <w:bottom w:val="none" w:sz="0" w:space="0" w:color="auto"/>
            <w:right w:val="none" w:sz="0" w:space="0" w:color="auto"/>
          </w:divBdr>
        </w:div>
        <w:div w:id="299923597">
          <w:marLeft w:val="0"/>
          <w:marRight w:val="0"/>
          <w:marTop w:val="0"/>
          <w:marBottom w:val="0"/>
          <w:divBdr>
            <w:top w:val="none" w:sz="0" w:space="0" w:color="auto"/>
            <w:left w:val="none" w:sz="0" w:space="0" w:color="auto"/>
            <w:bottom w:val="none" w:sz="0" w:space="0" w:color="auto"/>
            <w:right w:val="none" w:sz="0" w:space="0" w:color="auto"/>
          </w:divBdr>
        </w:div>
      </w:divsChild>
    </w:div>
    <w:div w:id="1550873229">
      <w:bodyDiv w:val="1"/>
      <w:marLeft w:val="0"/>
      <w:marRight w:val="0"/>
      <w:marTop w:val="0"/>
      <w:marBottom w:val="0"/>
      <w:divBdr>
        <w:top w:val="none" w:sz="0" w:space="0" w:color="auto"/>
        <w:left w:val="none" w:sz="0" w:space="0" w:color="auto"/>
        <w:bottom w:val="none" w:sz="0" w:space="0" w:color="auto"/>
        <w:right w:val="none" w:sz="0" w:space="0" w:color="auto"/>
      </w:divBdr>
      <w:divsChild>
        <w:div w:id="39479850">
          <w:marLeft w:val="0"/>
          <w:marRight w:val="0"/>
          <w:marTop w:val="0"/>
          <w:marBottom w:val="0"/>
          <w:divBdr>
            <w:top w:val="none" w:sz="0" w:space="0" w:color="auto"/>
            <w:left w:val="none" w:sz="0" w:space="0" w:color="auto"/>
            <w:bottom w:val="none" w:sz="0" w:space="0" w:color="auto"/>
            <w:right w:val="none" w:sz="0" w:space="0" w:color="auto"/>
          </w:divBdr>
        </w:div>
        <w:div w:id="1828858418">
          <w:marLeft w:val="0"/>
          <w:marRight w:val="0"/>
          <w:marTop w:val="0"/>
          <w:marBottom w:val="0"/>
          <w:divBdr>
            <w:top w:val="none" w:sz="0" w:space="0" w:color="auto"/>
            <w:left w:val="none" w:sz="0" w:space="0" w:color="auto"/>
            <w:bottom w:val="none" w:sz="0" w:space="0" w:color="auto"/>
            <w:right w:val="none" w:sz="0" w:space="0" w:color="auto"/>
          </w:divBdr>
        </w:div>
        <w:div w:id="1187254455">
          <w:marLeft w:val="0"/>
          <w:marRight w:val="0"/>
          <w:marTop w:val="0"/>
          <w:marBottom w:val="0"/>
          <w:divBdr>
            <w:top w:val="none" w:sz="0" w:space="0" w:color="auto"/>
            <w:left w:val="none" w:sz="0" w:space="0" w:color="auto"/>
            <w:bottom w:val="none" w:sz="0" w:space="0" w:color="auto"/>
            <w:right w:val="none" w:sz="0" w:space="0" w:color="auto"/>
          </w:divBdr>
        </w:div>
      </w:divsChild>
    </w:div>
    <w:div w:id="1601840113">
      <w:bodyDiv w:val="1"/>
      <w:marLeft w:val="0"/>
      <w:marRight w:val="0"/>
      <w:marTop w:val="0"/>
      <w:marBottom w:val="0"/>
      <w:divBdr>
        <w:top w:val="none" w:sz="0" w:space="0" w:color="auto"/>
        <w:left w:val="none" w:sz="0" w:space="0" w:color="auto"/>
        <w:bottom w:val="none" w:sz="0" w:space="0" w:color="auto"/>
        <w:right w:val="none" w:sz="0" w:space="0" w:color="auto"/>
      </w:divBdr>
      <w:divsChild>
        <w:div w:id="194002726">
          <w:marLeft w:val="0"/>
          <w:marRight w:val="0"/>
          <w:marTop w:val="0"/>
          <w:marBottom w:val="0"/>
          <w:divBdr>
            <w:top w:val="none" w:sz="0" w:space="0" w:color="auto"/>
            <w:left w:val="none" w:sz="0" w:space="0" w:color="auto"/>
            <w:bottom w:val="none" w:sz="0" w:space="0" w:color="auto"/>
            <w:right w:val="none" w:sz="0" w:space="0" w:color="auto"/>
          </w:divBdr>
        </w:div>
        <w:div w:id="918901931">
          <w:marLeft w:val="0"/>
          <w:marRight w:val="0"/>
          <w:marTop w:val="0"/>
          <w:marBottom w:val="0"/>
          <w:divBdr>
            <w:top w:val="none" w:sz="0" w:space="0" w:color="auto"/>
            <w:left w:val="none" w:sz="0" w:space="0" w:color="auto"/>
            <w:bottom w:val="none" w:sz="0" w:space="0" w:color="auto"/>
            <w:right w:val="none" w:sz="0" w:space="0" w:color="auto"/>
          </w:divBdr>
        </w:div>
        <w:div w:id="1451777700">
          <w:marLeft w:val="0"/>
          <w:marRight w:val="0"/>
          <w:marTop w:val="0"/>
          <w:marBottom w:val="0"/>
          <w:divBdr>
            <w:top w:val="none" w:sz="0" w:space="0" w:color="auto"/>
            <w:left w:val="none" w:sz="0" w:space="0" w:color="auto"/>
            <w:bottom w:val="none" w:sz="0" w:space="0" w:color="auto"/>
            <w:right w:val="none" w:sz="0" w:space="0" w:color="auto"/>
          </w:divBdr>
        </w:div>
      </w:divsChild>
    </w:div>
    <w:div w:id="1617058277">
      <w:bodyDiv w:val="1"/>
      <w:marLeft w:val="0"/>
      <w:marRight w:val="0"/>
      <w:marTop w:val="0"/>
      <w:marBottom w:val="0"/>
      <w:divBdr>
        <w:top w:val="none" w:sz="0" w:space="0" w:color="auto"/>
        <w:left w:val="none" w:sz="0" w:space="0" w:color="auto"/>
        <w:bottom w:val="none" w:sz="0" w:space="0" w:color="auto"/>
        <w:right w:val="none" w:sz="0" w:space="0" w:color="auto"/>
      </w:divBdr>
      <w:divsChild>
        <w:div w:id="1293246936">
          <w:marLeft w:val="0"/>
          <w:marRight w:val="0"/>
          <w:marTop w:val="0"/>
          <w:marBottom w:val="0"/>
          <w:divBdr>
            <w:top w:val="none" w:sz="0" w:space="0" w:color="auto"/>
            <w:left w:val="none" w:sz="0" w:space="0" w:color="auto"/>
            <w:bottom w:val="none" w:sz="0" w:space="0" w:color="auto"/>
            <w:right w:val="none" w:sz="0" w:space="0" w:color="auto"/>
          </w:divBdr>
        </w:div>
        <w:div w:id="921378038">
          <w:marLeft w:val="0"/>
          <w:marRight w:val="0"/>
          <w:marTop w:val="0"/>
          <w:marBottom w:val="0"/>
          <w:divBdr>
            <w:top w:val="none" w:sz="0" w:space="0" w:color="auto"/>
            <w:left w:val="none" w:sz="0" w:space="0" w:color="auto"/>
            <w:bottom w:val="none" w:sz="0" w:space="0" w:color="auto"/>
            <w:right w:val="none" w:sz="0" w:space="0" w:color="auto"/>
          </w:divBdr>
        </w:div>
        <w:div w:id="245772237">
          <w:marLeft w:val="0"/>
          <w:marRight w:val="0"/>
          <w:marTop w:val="0"/>
          <w:marBottom w:val="0"/>
          <w:divBdr>
            <w:top w:val="none" w:sz="0" w:space="0" w:color="auto"/>
            <w:left w:val="none" w:sz="0" w:space="0" w:color="auto"/>
            <w:bottom w:val="none" w:sz="0" w:space="0" w:color="auto"/>
            <w:right w:val="none" w:sz="0" w:space="0" w:color="auto"/>
          </w:divBdr>
        </w:div>
      </w:divsChild>
    </w:div>
    <w:div w:id="1659377922">
      <w:bodyDiv w:val="1"/>
      <w:marLeft w:val="0"/>
      <w:marRight w:val="0"/>
      <w:marTop w:val="0"/>
      <w:marBottom w:val="0"/>
      <w:divBdr>
        <w:top w:val="none" w:sz="0" w:space="0" w:color="auto"/>
        <w:left w:val="none" w:sz="0" w:space="0" w:color="auto"/>
        <w:bottom w:val="none" w:sz="0" w:space="0" w:color="auto"/>
        <w:right w:val="none" w:sz="0" w:space="0" w:color="auto"/>
      </w:divBdr>
      <w:divsChild>
        <w:div w:id="133760353">
          <w:marLeft w:val="0"/>
          <w:marRight w:val="0"/>
          <w:marTop w:val="0"/>
          <w:marBottom w:val="0"/>
          <w:divBdr>
            <w:top w:val="none" w:sz="0" w:space="0" w:color="auto"/>
            <w:left w:val="none" w:sz="0" w:space="0" w:color="auto"/>
            <w:bottom w:val="none" w:sz="0" w:space="0" w:color="auto"/>
            <w:right w:val="none" w:sz="0" w:space="0" w:color="auto"/>
          </w:divBdr>
        </w:div>
      </w:divsChild>
    </w:div>
    <w:div w:id="1661883979">
      <w:bodyDiv w:val="1"/>
      <w:marLeft w:val="0"/>
      <w:marRight w:val="0"/>
      <w:marTop w:val="0"/>
      <w:marBottom w:val="0"/>
      <w:divBdr>
        <w:top w:val="none" w:sz="0" w:space="0" w:color="auto"/>
        <w:left w:val="none" w:sz="0" w:space="0" w:color="auto"/>
        <w:bottom w:val="none" w:sz="0" w:space="0" w:color="auto"/>
        <w:right w:val="none" w:sz="0" w:space="0" w:color="auto"/>
      </w:divBdr>
      <w:divsChild>
        <w:div w:id="1151210092">
          <w:marLeft w:val="0"/>
          <w:marRight w:val="0"/>
          <w:marTop w:val="0"/>
          <w:marBottom w:val="0"/>
          <w:divBdr>
            <w:top w:val="none" w:sz="0" w:space="0" w:color="auto"/>
            <w:left w:val="none" w:sz="0" w:space="0" w:color="auto"/>
            <w:bottom w:val="none" w:sz="0" w:space="0" w:color="auto"/>
            <w:right w:val="none" w:sz="0" w:space="0" w:color="auto"/>
          </w:divBdr>
        </w:div>
        <w:div w:id="1488744896">
          <w:marLeft w:val="0"/>
          <w:marRight w:val="0"/>
          <w:marTop w:val="0"/>
          <w:marBottom w:val="0"/>
          <w:divBdr>
            <w:top w:val="none" w:sz="0" w:space="0" w:color="auto"/>
            <w:left w:val="none" w:sz="0" w:space="0" w:color="auto"/>
            <w:bottom w:val="none" w:sz="0" w:space="0" w:color="auto"/>
            <w:right w:val="none" w:sz="0" w:space="0" w:color="auto"/>
          </w:divBdr>
        </w:div>
        <w:div w:id="1962179518">
          <w:marLeft w:val="0"/>
          <w:marRight w:val="0"/>
          <w:marTop w:val="0"/>
          <w:marBottom w:val="0"/>
          <w:divBdr>
            <w:top w:val="none" w:sz="0" w:space="0" w:color="auto"/>
            <w:left w:val="none" w:sz="0" w:space="0" w:color="auto"/>
            <w:bottom w:val="none" w:sz="0" w:space="0" w:color="auto"/>
            <w:right w:val="none" w:sz="0" w:space="0" w:color="auto"/>
          </w:divBdr>
        </w:div>
      </w:divsChild>
    </w:div>
    <w:div w:id="1664508812">
      <w:bodyDiv w:val="1"/>
      <w:marLeft w:val="0"/>
      <w:marRight w:val="0"/>
      <w:marTop w:val="0"/>
      <w:marBottom w:val="0"/>
      <w:divBdr>
        <w:top w:val="none" w:sz="0" w:space="0" w:color="auto"/>
        <w:left w:val="none" w:sz="0" w:space="0" w:color="auto"/>
        <w:bottom w:val="none" w:sz="0" w:space="0" w:color="auto"/>
        <w:right w:val="none" w:sz="0" w:space="0" w:color="auto"/>
      </w:divBdr>
      <w:divsChild>
        <w:div w:id="1660234221">
          <w:marLeft w:val="0"/>
          <w:marRight w:val="0"/>
          <w:marTop w:val="0"/>
          <w:marBottom w:val="0"/>
          <w:divBdr>
            <w:top w:val="none" w:sz="0" w:space="0" w:color="auto"/>
            <w:left w:val="none" w:sz="0" w:space="0" w:color="auto"/>
            <w:bottom w:val="none" w:sz="0" w:space="0" w:color="auto"/>
            <w:right w:val="none" w:sz="0" w:space="0" w:color="auto"/>
          </w:divBdr>
        </w:div>
        <w:div w:id="151455883">
          <w:marLeft w:val="0"/>
          <w:marRight w:val="0"/>
          <w:marTop w:val="0"/>
          <w:marBottom w:val="0"/>
          <w:divBdr>
            <w:top w:val="none" w:sz="0" w:space="0" w:color="auto"/>
            <w:left w:val="none" w:sz="0" w:space="0" w:color="auto"/>
            <w:bottom w:val="none" w:sz="0" w:space="0" w:color="auto"/>
            <w:right w:val="none" w:sz="0" w:space="0" w:color="auto"/>
          </w:divBdr>
        </w:div>
        <w:div w:id="881403429">
          <w:marLeft w:val="0"/>
          <w:marRight w:val="0"/>
          <w:marTop w:val="0"/>
          <w:marBottom w:val="0"/>
          <w:divBdr>
            <w:top w:val="none" w:sz="0" w:space="0" w:color="auto"/>
            <w:left w:val="none" w:sz="0" w:space="0" w:color="auto"/>
            <w:bottom w:val="none" w:sz="0" w:space="0" w:color="auto"/>
            <w:right w:val="none" w:sz="0" w:space="0" w:color="auto"/>
          </w:divBdr>
        </w:div>
      </w:divsChild>
    </w:div>
    <w:div w:id="1679887350">
      <w:bodyDiv w:val="1"/>
      <w:marLeft w:val="0"/>
      <w:marRight w:val="0"/>
      <w:marTop w:val="0"/>
      <w:marBottom w:val="0"/>
      <w:divBdr>
        <w:top w:val="none" w:sz="0" w:space="0" w:color="auto"/>
        <w:left w:val="none" w:sz="0" w:space="0" w:color="auto"/>
        <w:bottom w:val="none" w:sz="0" w:space="0" w:color="auto"/>
        <w:right w:val="none" w:sz="0" w:space="0" w:color="auto"/>
      </w:divBdr>
      <w:divsChild>
        <w:div w:id="1793985789">
          <w:marLeft w:val="0"/>
          <w:marRight w:val="0"/>
          <w:marTop w:val="0"/>
          <w:marBottom w:val="75"/>
          <w:divBdr>
            <w:top w:val="none" w:sz="0" w:space="0" w:color="auto"/>
            <w:left w:val="none" w:sz="0" w:space="0" w:color="auto"/>
            <w:bottom w:val="none" w:sz="0" w:space="0" w:color="auto"/>
            <w:right w:val="none" w:sz="0" w:space="0" w:color="auto"/>
          </w:divBdr>
        </w:div>
        <w:div w:id="1726563723">
          <w:marLeft w:val="0"/>
          <w:marRight w:val="0"/>
          <w:marTop w:val="0"/>
          <w:marBottom w:val="0"/>
          <w:divBdr>
            <w:top w:val="none" w:sz="0" w:space="0" w:color="auto"/>
            <w:left w:val="none" w:sz="0" w:space="0" w:color="auto"/>
            <w:bottom w:val="none" w:sz="0" w:space="0" w:color="auto"/>
            <w:right w:val="none" w:sz="0" w:space="0" w:color="auto"/>
          </w:divBdr>
        </w:div>
        <w:div w:id="183905376">
          <w:marLeft w:val="0"/>
          <w:marRight w:val="0"/>
          <w:marTop w:val="75"/>
          <w:marBottom w:val="0"/>
          <w:divBdr>
            <w:top w:val="none" w:sz="0" w:space="0" w:color="auto"/>
            <w:left w:val="none" w:sz="0" w:space="0" w:color="auto"/>
            <w:bottom w:val="none" w:sz="0" w:space="0" w:color="auto"/>
            <w:right w:val="none" w:sz="0" w:space="0" w:color="auto"/>
          </w:divBdr>
        </w:div>
        <w:div w:id="1837303396">
          <w:marLeft w:val="0"/>
          <w:marRight w:val="0"/>
          <w:marTop w:val="0"/>
          <w:marBottom w:val="75"/>
          <w:divBdr>
            <w:top w:val="none" w:sz="0" w:space="0" w:color="auto"/>
            <w:left w:val="none" w:sz="0" w:space="0" w:color="auto"/>
            <w:bottom w:val="none" w:sz="0" w:space="0" w:color="auto"/>
            <w:right w:val="none" w:sz="0" w:space="0" w:color="auto"/>
          </w:divBdr>
        </w:div>
        <w:div w:id="1008020906">
          <w:marLeft w:val="0"/>
          <w:marRight w:val="0"/>
          <w:marTop w:val="75"/>
          <w:marBottom w:val="0"/>
          <w:divBdr>
            <w:top w:val="none" w:sz="0" w:space="0" w:color="auto"/>
            <w:left w:val="none" w:sz="0" w:space="0" w:color="auto"/>
            <w:bottom w:val="none" w:sz="0" w:space="0" w:color="auto"/>
            <w:right w:val="none" w:sz="0" w:space="0" w:color="auto"/>
          </w:divBdr>
        </w:div>
      </w:divsChild>
    </w:div>
    <w:div w:id="1713117326">
      <w:bodyDiv w:val="1"/>
      <w:marLeft w:val="0"/>
      <w:marRight w:val="0"/>
      <w:marTop w:val="0"/>
      <w:marBottom w:val="0"/>
      <w:divBdr>
        <w:top w:val="none" w:sz="0" w:space="0" w:color="auto"/>
        <w:left w:val="none" w:sz="0" w:space="0" w:color="auto"/>
        <w:bottom w:val="none" w:sz="0" w:space="0" w:color="auto"/>
        <w:right w:val="none" w:sz="0" w:space="0" w:color="auto"/>
      </w:divBdr>
      <w:divsChild>
        <w:div w:id="2108303512">
          <w:marLeft w:val="0"/>
          <w:marRight w:val="0"/>
          <w:marTop w:val="0"/>
          <w:marBottom w:val="0"/>
          <w:divBdr>
            <w:top w:val="none" w:sz="0" w:space="0" w:color="auto"/>
            <w:left w:val="none" w:sz="0" w:space="0" w:color="auto"/>
            <w:bottom w:val="none" w:sz="0" w:space="0" w:color="auto"/>
            <w:right w:val="none" w:sz="0" w:space="0" w:color="auto"/>
          </w:divBdr>
          <w:divsChild>
            <w:div w:id="654379969">
              <w:marLeft w:val="0"/>
              <w:marRight w:val="0"/>
              <w:marTop w:val="0"/>
              <w:marBottom w:val="0"/>
              <w:divBdr>
                <w:top w:val="none" w:sz="0" w:space="0" w:color="auto"/>
                <w:left w:val="none" w:sz="0" w:space="0" w:color="auto"/>
                <w:bottom w:val="none" w:sz="0" w:space="0" w:color="auto"/>
                <w:right w:val="none" w:sz="0" w:space="0" w:color="auto"/>
              </w:divBdr>
            </w:div>
            <w:div w:id="182454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78645">
      <w:bodyDiv w:val="1"/>
      <w:marLeft w:val="0"/>
      <w:marRight w:val="0"/>
      <w:marTop w:val="0"/>
      <w:marBottom w:val="0"/>
      <w:divBdr>
        <w:top w:val="none" w:sz="0" w:space="0" w:color="auto"/>
        <w:left w:val="none" w:sz="0" w:space="0" w:color="auto"/>
        <w:bottom w:val="none" w:sz="0" w:space="0" w:color="auto"/>
        <w:right w:val="none" w:sz="0" w:space="0" w:color="auto"/>
      </w:divBdr>
      <w:divsChild>
        <w:div w:id="439760399">
          <w:marLeft w:val="0"/>
          <w:marRight w:val="0"/>
          <w:marTop w:val="0"/>
          <w:marBottom w:val="0"/>
          <w:divBdr>
            <w:top w:val="none" w:sz="0" w:space="0" w:color="auto"/>
            <w:left w:val="none" w:sz="0" w:space="0" w:color="auto"/>
            <w:bottom w:val="none" w:sz="0" w:space="0" w:color="auto"/>
            <w:right w:val="none" w:sz="0" w:space="0" w:color="auto"/>
          </w:divBdr>
          <w:divsChild>
            <w:div w:id="1633906566">
              <w:marLeft w:val="0"/>
              <w:marRight w:val="0"/>
              <w:marTop w:val="0"/>
              <w:marBottom w:val="0"/>
              <w:divBdr>
                <w:top w:val="none" w:sz="0" w:space="0" w:color="auto"/>
                <w:left w:val="none" w:sz="0" w:space="0" w:color="auto"/>
                <w:bottom w:val="none" w:sz="0" w:space="0" w:color="auto"/>
                <w:right w:val="none" w:sz="0" w:space="0" w:color="auto"/>
              </w:divBdr>
            </w:div>
            <w:div w:id="40314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485">
      <w:bodyDiv w:val="1"/>
      <w:marLeft w:val="0"/>
      <w:marRight w:val="0"/>
      <w:marTop w:val="0"/>
      <w:marBottom w:val="0"/>
      <w:divBdr>
        <w:top w:val="none" w:sz="0" w:space="0" w:color="auto"/>
        <w:left w:val="none" w:sz="0" w:space="0" w:color="auto"/>
        <w:bottom w:val="none" w:sz="0" w:space="0" w:color="auto"/>
        <w:right w:val="none" w:sz="0" w:space="0" w:color="auto"/>
      </w:divBdr>
      <w:divsChild>
        <w:div w:id="510218208">
          <w:marLeft w:val="0"/>
          <w:marRight w:val="0"/>
          <w:marTop w:val="0"/>
          <w:marBottom w:val="0"/>
          <w:divBdr>
            <w:top w:val="none" w:sz="0" w:space="0" w:color="auto"/>
            <w:left w:val="none" w:sz="0" w:space="0" w:color="auto"/>
            <w:bottom w:val="none" w:sz="0" w:space="0" w:color="auto"/>
            <w:right w:val="none" w:sz="0" w:space="0" w:color="auto"/>
          </w:divBdr>
          <w:divsChild>
            <w:div w:id="2076313826">
              <w:marLeft w:val="0"/>
              <w:marRight w:val="0"/>
              <w:marTop w:val="0"/>
              <w:marBottom w:val="0"/>
              <w:divBdr>
                <w:top w:val="none" w:sz="0" w:space="0" w:color="auto"/>
                <w:left w:val="none" w:sz="0" w:space="0" w:color="auto"/>
                <w:bottom w:val="none" w:sz="0" w:space="0" w:color="auto"/>
                <w:right w:val="none" w:sz="0" w:space="0" w:color="auto"/>
              </w:divBdr>
            </w:div>
            <w:div w:id="16287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564180">
      <w:bodyDiv w:val="1"/>
      <w:marLeft w:val="0"/>
      <w:marRight w:val="0"/>
      <w:marTop w:val="0"/>
      <w:marBottom w:val="0"/>
      <w:divBdr>
        <w:top w:val="none" w:sz="0" w:space="0" w:color="auto"/>
        <w:left w:val="none" w:sz="0" w:space="0" w:color="auto"/>
        <w:bottom w:val="none" w:sz="0" w:space="0" w:color="auto"/>
        <w:right w:val="none" w:sz="0" w:space="0" w:color="auto"/>
      </w:divBdr>
      <w:divsChild>
        <w:div w:id="1787037315">
          <w:marLeft w:val="0"/>
          <w:marRight w:val="0"/>
          <w:marTop w:val="0"/>
          <w:marBottom w:val="0"/>
          <w:divBdr>
            <w:top w:val="none" w:sz="0" w:space="0" w:color="auto"/>
            <w:left w:val="none" w:sz="0" w:space="0" w:color="auto"/>
            <w:bottom w:val="none" w:sz="0" w:space="0" w:color="auto"/>
            <w:right w:val="none" w:sz="0" w:space="0" w:color="auto"/>
          </w:divBdr>
          <w:divsChild>
            <w:div w:id="185023383">
              <w:marLeft w:val="0"/>
              <w:marRight w:val="0"/>
              <w:marTop w:val="0"/>
              <w:marBottom w:val="0"/>
              <w:divBdr>
                <w:top w:val="none" w:sz="0" w:space="0" w:color="auto"/>
                <w:left w:val="none" w:sz="0" w:space="0" w:color="auto"/>
                <w:bottom w:val="none" w:sz="0" w:space="0" w:color="auto"/>
                <w:right w:val="none" w:sz="0" w:space="0" w:color="auto"/>
              </w:divBdr>
            </w:div>
            <w:div w:id="57397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464641">
      <w:bodyDiv w:val="1"/>
      <w:marLeft w:val="0"/>
      <w:marRight w:val="0"/>
      <w:marTop w:val="0"/>
      <w:marBottom w:val="0"/>
      <w:divBdr>
        <w:top w:val="none" w:sz="0" w:space="0" w:color="auto"/>
        <w:left w:val="none" w:sz="0" w:space="0" w:color="auto"/>
        <w:bottom w:val="none" w:sz="0" w:space="0" w:color="auto"/>
        <w:right w:val="none" w:sz="0" w:space="0" w:color="auto"/>
      </w:divBdr>
      <w:divsChild>
        <w:div w:id="358430594">
          <w:marLeft w:val="0"/>
          <w:marRight w:val="0"/>
          <w:marTop w:val="0"/>
          <w:marBottom w:val="75"/>
          <w:divBdr>
            <w:top w:val="none" w:sz="0" w:space="0" w:color="auto"/>
            <w:left w:val="none" w:sz="0" w:space="0" w:color="auto"/>
            <w:bottom w:val="none" w:sz="0" w:space="0" w:color="auto"/>
            <w:right w:val="none" w:sz="0" w:space="0" w:color="auto"/>
          </w:divBdr>
        </w:div>
        <w:div w:id="1407845240">
          <w:marLeft w:val="0"/>
          <w:marRight w:val="0"/>
          <w:marTop w:val="0"/>
          <w:marBottom w:val="0"/>
          <w:divBdr>
            <w:top w:val="none" w:sz="0" w:space="0" w:color="auto"/>
            <w:left w:val="none" w:sz="0" w:space="0" w:color="auto"/>
            <w:bottom w:val="none" w:sz="0" w:space="0" w:color="auto"/>
            <w:right w:val="none" w:sz="0" w:space="0" w:color="auto"/>
          </w:divBdr>
        </w:div>
        <w:div w:id="513037914">
          <w:marLeft w:val="0"/>
          <w:marRight w:val="0"/>
          <w:marTop w:val="75"/>
          <w:marBottom w:val="0"/>
          <w:divBdr>
            <w:top w:val="none" w:sz="0" w:space="0" w:color="auto"/>
            <w:left w:val="none" w:sz="0" w:space="0" w:color="auto"/>
            <w:bottom w:val="none" w:sz="0" w:space="0" w:color="auto"/>
            <w:right w:val="none" w:sz="0" w:space="0" w:color="auto"/>
          </w:divBdr>
        </w:div>
      </w:divsChild>
    </w:div>
    <w:div w:id="1840146858">
      <w:bodyDiv w:val="1"/>
      <w:marLeft w:val="0"/>
      <w:marRight w:val="0"/>
      <w:marTop w:val="0"/>
      <w:marBottom w:val="0"/>
      <w:divBdr>
        <w:top w:val="none" w:sz="0" w:space="0" w:color="auto"/>
        <w:left w:val="none" w:sz="0" w:space="0" w:color="auto"/>
        <w:bottom w:val="none" w:sz="0" w:space="0" w:color="auto"/>
        <w:right w:val="none" w:sz="0" w:space="0" w:color="auto"/>
      </w:divBdr>
      <w:divsChild>
        <w:div w:id="1579363429">
          <w:marLeft w:val="0"/>
          <w:marRight w:val="0"/>
          <w:marTop w:val="0"/>
          <w:marBottom w:val="0"/>
          <w:divBdr>
            <w:top w:val="none" w:sz="0" w:space="0" w:color="auto"/>
            <w:left w:val="none" w:sz="0" w:space="0" w:color="auto"/>
            <w:bottom w:val="none" w:sz="0" w:space="0" w:color="auto"/>
            <w:right w:val="none" w:sz="0" w:space="0" w:color="auto"/>
          </w:divBdr>
        </w:div>
        <w:div w:id="722797117">
          <w:marLeft w:val="0"/>
          <w:marRight w:val="0"/>
          <w:marTop w:val="0"/>
          <w:marBottom w:val="0"/>
          <w:divBdr>
            <w:top w:val="none" w:sz="0" w:space="0" w:color="auto"/>
            <w:left w:val="none" w:sz="0" w:space="0" w:color="auto"/>
            <w:bottom w:val="none" w:sz="0" w:space="0" w:color="auto"/>
            <w:right w:val="none" w:sz="0" w:space="0" w:color="auto"/>
          </w:divBdr>
        </w:div>
        <w:div w:id="2013219951">
          <w:marLeft w:val="0"/>
          <w:marRight w:val="0"/>
          <w:marTop w:val="0"/>
          <w:marBottom w:val="0"/>
          <w:divBdr>
            <w:top w:val="none" w:sz="0" w:space="0" w:color="auto"/>
            <w:left w:val="none" w:sz="0" w:space="0" w:color="auto"/>
            <w:bottom w:val="none" w:sz="0" w:space="0" w:color="auto"/>
            <w:right w:val="none" w:sz="0" w:space="0" w:color="auto"/>
          </w:divBdr>
        </w:div>
      </w:divsChild>
    </w:div>
    <w:div w:id="1850752396">
      <w:bodyDiv w:val="1"/>
      <w:marLeft w:val="0"/>
      <w:marRight w:val="0"/>
      <w:marTop w:val="0"/>
      <w:marBottom w:val="0"/>
      <w:divBdr>
        <w:top w:val="none" w:sz="0" w:space="0" w:color="auto"/>
        <w:left w:val="none" w:sz="0" w:space="0" w:color="auto"/>
        <w:bottom w:val="none" w:sz="0" w:space="0" w:color="auto"/>
        <w:right w:val="none" w:sz="0" w:space="0" w:color="auto"/>
      </w:divBdr>
      <w:divsChild>
        <w:div w:id="434909011">
          <w:marLeft w:val="0"/>
          <w:marRight w:val="0"/>
          <w:marTop w:val="0"/>
          <w:marBottom w:val="0"/>
          <w:divBdr>
            <w:top w:val="none" w:sz="0" w:space="0" w:color="auto"/>
            <w:left w:val="none" w:sz="0" w:space="0" w:color="auto"/>
            <w:bottom w:val="none" w:sz="0" w:space="0" w:color="auto"/>
            <w:right w:val="none" w:sz="0" w:space="0" w:color="auto"/>
          </w:divBdr>
        </w:div>
        <w:div w:id="630862728">
          <w:marLeft w:val="0"/>
          <w:marRight w:val="0"/>
          <w:marTop w:val="0"/>
          <w:marBottom w:val="0"/>
          <w:divBdr>
            <w:top w:val="none" w:sz="0" w:space="0" w:color="auto"/>
            <w:left w:val="none" w:sz="0" w:space="0" w:color="auto"/>
            <w:bottom w:val="none" w:sz="0" w:space="0" w:color="auto"/>
            <w:right w:val="none" w:sz="0" w:space="0" w:color="auto"/>
          </w:divBdr>
        </w:div>
      </w:divsChild>
    </w:div>
    <w:div w:id="1856186098">
      <w:bodyDiv w:val="1"/>
      <w:marLeft w:val="0"/>
      <w:marRight w:val="0"/>
      <w:marTop w:val="0"/>
      <w:marBottom w:val="0"/>
      <w:divBdr>
        <w:top w:val="none" w:sz="0" w:space="0" w:color="auto"/>
        <w:left w:val="none" w:sz="0" w:space="0" w:color="auto"/>
        <w:bottom w:val="none" w:sz="0" w:space="0" w:color="auto"/>
        <w:right w:val="none" w:sz="0" w:space="0" w:color="auto"/>
      </w:divBdr>
      <w:divsChild>
        <w:div w:id="855851712">
          <w:marLeft w:val="0"/>
          <w:marRight w:val="0"/>
          <w:marTop w:val="0"/>
          <w:marBottom w:val="75"/>
          <w:divBdr>
            <w:top w:val="none" w:sz="0" w:space="0" w:color="auto"/>
            <w:left w:val="none" w:sz="0" w:space="0" w:color="auto"/>
            <w:bottom w:val="none" w:sz="0" w:space="0" w:color="auto"/>
            <w:right w:val="none" w:sz="0" w:space="0" w:color="auto"/>
          </w:divBdr>
        </w:div>
        <w:div w:id="1567572172">
          <w:marLeft w:val="0"/>
          <w:marRight w:val="0"/>
          <w:marTop w:val="75"/>
          <w:marBottom w:val="0"/>
          <w:divBdr>
            <w:top w:val="none" w:sz="0" w:space="0" w:color="auto"/>
            <w:left w:val="none" w:sz="0" w:space="0" w:color="auto"/>
            <w:bottom w:val="none" w:sz="0" w:space="0" w:color="auto"/>
            <w:right w:val="none" w:sz="0" w:space="0" w:color="auto"/>
          </w:divBdr>
        </w:div>
      </w:divsChild>
    </w:div>
    <w:div w:id="1881283176">
      <w:bodyDiv w:val="1"/>
      <w:marLeft w:val="0"/>
      <w:marRight w:val="0"/>
      <w:marTop w:val="0"/>
      <w:marBottom w:val="0"/>
      <w:divBdr>
        <w:top w:val="none" w:sz="0" w:space="0" w:color="auto"/>
        <w:left w:val="none" w:sz="0" w:space="0" w:color="auto"/>
        <w:bottom w:val="none" w:sz="0" w:space="0" w:color="auto"/>
        <w:right w:val="none" w:sz="0" w:space="0" w:color="auto"/>
      </w:divBdr>
      <w:divsChild>
        <w:div w:id="580021026">
          <w:marLeft w:val="0"/>
          <w:marRight w:val="0"/>
          <w:marTop w:val="0"/>
          <w:marBottom w:val="75"/>
          <w:divBdr>
            <w:top w:val="none" w:sz="0" w:space="0" w:color="auto"/>
            <w:left w:val="none" w:sz="0" w:space="0" w:color="auto"/>
            <w:bottom w:val="none" w:sz="0" w:space="0" w:color="auto"/>
            <w:right w:val="none" w:sz="0" w:space="0" w:color="auto"/>
          </w:divBdr>
        </w:div>
        <w:div w:id="1525703994">
          <w:marLeft w:val="0"/>
          <w:marRight w:val="0"/>
          <w:marTop w:val="0"/>
          <w:marBottom w:val="0"/>
          <w:divBdr>
            <w:top w:val="none" w:sz="0" w:space="0" w:color="auto"/>
            <w:left w:val="none" w:sz="0" w:space="0" w:color="auto"/>
            <w:bottom w:val="none" w:sz="0" w:space="0" w:color="auto"/>
            <w:right w:val="none" w:sz="0" w:space="0" w:color="auto"/>
          </w:divBdr>
        </w:div>
        <w:div w:id="49229156">
          <w:marLeft w:val="0"/>
          <w:marRight w:val="0"/>
          <w:marTop w:val="75"/>
          <w:marBottom w:val="0"/>
          <w:divBdr>
            <w:top w:val="none" w:sz="0" w:space="0" w:color="auto"/>
            <w:left w:val="none" w:sz="0" w:space="0" w:color="auto"/>
            <w:bottom w:val="none" w:sz="0" w:space="0" w:color="auto"/>
            <w:right w:val="none" w:sz="0" w:space="0" w:color="auto"/>
          </w:divBdr>
        </w:div>
      </w:divsChild>
    </w:div>
    <w:div w:id="1885365224">
      <w:bodyDiv w:val="1"/>
      <w:marLeft w:val="0"/>
      <w:marRight w:val="0"/>
      <w:marTop w:val="0"/>
      <w:marBottom w:val="0"/>
      <w:divBdr>
        <w:top w:val="none" w:sz="0" w:space="0" w:color="auto"/>
        <w:left w:val="none" w:sz="0" w:space="0" w:color="auto"/>
        <w:bottom w:val="none" w:sz="0" w:space="0" w:color="auto"/>
        <w:right w:val="none" w:sz="0" w:space="0" w:color="auto"/>
      </w:divBdr>
      <w:divsChild>
        <w:div w:id="143663700">
          <w:marLeft w:val="0"/>
          <w:marRight w:val="0"/>
          <w:marTop w:val="0"/>
          <w:marBottom w:val="75"/>
          <w:divBdr>
            <w:top w:val="none" w:sz="0" w:space="0" w:color="auto"/>
            <w:left w:val="none" w:sz="0" w:space="0" w:color="auto"/>
            <w:bottom w:val="none" w:sz="0" w:space="0" w:color="auto"/>
            <w:right w:val="none" w:sz="0" w:space="0" w:color="auto"/>
          </w:divBdr>
        </w:div>
        <w:div w:id="835538020">
          <w:marLeft w:val="0"/>
          <w:marRight w:val="0"/>
          <w:marTop w:val="0"/>
          <w:marBottom w:val="0"/>
          <w:divBdr>
            <w:top w:val="none" w:sz="0" w:space="0" w:color="auto"/>
            <w:left w:val="none" w:sz="0" w:space="0" w:color="auto"/>
            <w:bottom w:val="none" w:sz="0" w:space="0" w:color="auto"/>
            <w:right w:val="none" w:sz="0" w:space="0" w:color="auto"/>
          </w:divBdr>
        </w:div>
        <w:div w:id="1018656175">
          <w:marLeft w:val="0"/>
          <w:marRight w:val="0"/>
          <w:marTop w:val="75"/>
          <w:marBottom w:val="0"/>
          <w:divBdr>
            <w:top w:val="none" w:sz="0" w:space="0" w:color="auto"/>
            <w:left w:val="none" w:sz="0" w:space="0" w:color="auto"/>
            <w:bottom w:val="none" w:sz="0" w:space="0" w:color="auto"/>
            <w:right w:val="none" w:sz="0" w:space="0" w:color="auto"/>
          </w:divBdr>
        </w:div>
      </w:divsChild>
    </w:div>
    <w:div w:id="1889295085">
      <w:bodyDiv w:val="1"/>
      <w:marLeft w:val="0"/>
      <w:marRight w:val="0"/>
      <w:marTop w:val="0"/>
      <w:marBottom w:val="0"/>
      <w:divBdr>
        <w:top w:val="none" w:sz="0" w:space="0" w:color="auto"/>
        <w:left w:val="none" w:sz="0" w:space="0" w:color="auto"/>
        <w:bottom w:val="none" w:sz="0" w:space="0" w:color="auto"/>
        <w:right w:val="none" w:sz="0" w:space="0" w:color="auto"/>
      </w:divBdr>
      <w:divsChild>
        <w:div w:id="398989240">
          <w:marLeft w:val="0"/>
          <w:marRight w:val="0"/>
          <w:marTop w:val="0"/>
          <w:marBottom w:val="0"/>
          <w:divBdr>
            <w:top w:val="none" w:sz="0" w:space="0" w:color="auto"/>
            <w:left w:val="none" w:sz="0" w:space="0" w:color="auto"/>
            <w:bottom w:val="none" w:sz="0" w:space="0" w:color="auto"/>
            <w:right w:val="none" w:sz="0" w:space="0" w:color="auto"/>
          </w:divBdr>
          <w:divsChild>
            <w:div w:id="669068000">
              <w:marLeft w:val="0"/>
              <w:marRight w:val="0"/>
              <w:marTop w:val="0"/>
              <w:marBottom w:val="0"/>
              <w:divBdr>
                <w:top w:val="none" w:sz="0" w:space="0" w:color="auto"/>
                <w:left w:val="none" w:sz="0" w:space="0" w:color="auto"/>
                <w:bottom w:val="none" w:sz="0" w:space="0" w:color="auto"/>
                <w:right w:val="none" w:sz="0" w:space="0" w:color="auto"/>
              </w:divBdr>
            </w:div>
            <w:div w:id="151187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28802">
      <w:bodyDiv w:val="1"/>
      <w:marLeft w:val="0"/>
      <w:marRight w:val="0"/>
      <w:marTop w:val="0"/>
      <w:marBottom w:val="0"/>
      <w:divBdr>
        <w:top w:val="none" w:sz="0" w:space="0" w:color="auto"/>
        <w:left w:val="none" w:sz="0" w:space="0" w:color="auto"/>
        <w:bottom w:val="none" w:sz="0" w:space="0" w:color="auto"/>
        <w:right w:val="none" w:sz="0" w:space="0" w:color="auto"/>
      </w:divBdr>
      <w:divsChild>
        <w:div w:id="2081293477">
          <w:marLeft w:val="0"/>
          <w:marRight w:val="0"/>
          <w:marTop w:val="0"/>
          <w:marBottom w:val="75"/>
          <w:divBdr>
            <w:top w:val="none" w:sz="0" w:space="0" w:color="auto"/>
            <w:left w:val="none" w:sz="0" w:space="0" w:color="auto"/>
            <w:bottom w:val="none" w:sz="0" w:space="0" w:color="auto"/>
            <w:right w:val="none" w:sz="0" w:space="0" w:color="auto"/>
          </w:divBdr>
        </w:div>
        <w:div w:id="1135634649">
          <w:marLeft w:val="0"/>
          <w:marRight w:val="0"/>
          <w:marTop w:val="75"/>
          <w:marBottom w:val="0"/>
          <w:divBdr>
            <w:top w:val="none" w:sz="0" w:space="0" w:color="auto"/>
            <w:left w:val="none" w:sz="0" w:space="0" w:color="auto"/>
            <w:bottom w:val="none" w:sz="0" w:space="0" w:color="auto"/>
            <w:right w:val="none" w:sz="0" w:space="0" w:color="auto"/>
          </w:divBdr>
        </w:div>
      </w:divsChild>
    </w:div>
    <w:div w:id="1946958876">
      <w:bodyDiv w:val="1"/>
      <w:marLeft w:val="0"/>
      <w:marRight w:val="0"/>
      <w:marTop w:val="0"/>
      <w:marBottom w:val="0"/>
      <w:divBdr>
        <w:top w:val="none" w:sz="0" w:space="0" w:color="auto"/>
        <w:left w:val="none" w:sz="0" w:space="0" w:color="auto"/>
        <w:bottom w:val="none" w:sz="0" w:space="0" w:color="auto"/>
        <w:right w:val="none" w:sz="0" w:space="0" w:color="auto"/>
      </w:divBdr>
    </w:div>
    <w:div w:id="1964769289">
      <w:bodyDiv w:val="1"/>
      <w:marLeft w:val="0"/>
      <w:marRight w:val="0"/>
      <w:marTop w:val="0"/>
      <w:marBottom w:val="0"/>
      <w:divBdr>
        <w:top w:val="none" w:sz="0" w:space="0" w:color="auto"/>
        <w:left w:val="none" w:sz="0" w:space="0" w:color="auto"/>
        <w:bottom w:val="none" w:sz="0" w:space="0" w:color="auto"/>
        <w:right w:val="none" w:sz="0" w:space="0" w:color="auto"/>
      </w:divBdr>
      <w:divsChild>
        <w:div w:id="480461996">
          <w:marLeft w:val="0"/>
          <w:marRight w:val="0"/>
          <w:marTop w:val="0"/>
          <w:marBottom w:val="75"/>
          <w:divBdr>
            <w:top w:val="none" w:sz="0" w:space="0" w:color="auto"/>
            <w:left w:val="none" w:sz="0" w:space="0" w:color="auto"/>
            <w:bottom w:val="none" w:sz="0" w:space="0" w:color="auto"/>
            <w:right w:val="none" w:sz="0" w:space="0" w:color="auto"/>
          </w:divBdr>
        </w:div>
        <w:div w:id="750005615">
          <w:marLeft w:val="0"/>
          <w:marRight w:val="0"/>
          <w:marTop w:val="0"/>
          <w:marBottom w:val="0"/>
          <w:divBdr>
            <w:top w:val="none" w:sz="0" w:space="0" w:color="auto"/>
            <w:left w:val="none" w:sz="0" w:space="0" w:color="auto"/>
            <w:bottom w:val="none" w:sz="0" w:space="0" w:color="auto"/>
            <w:right w:val="none" w:sz="0" w:space="0" w:color="auto"/>
          </w:divBdr>
        </w:div>
        <w:div w:id="561064379">
          <w:marLeft w:val="0"/>
          <w:marRight w:val="0"/>
          <w:marTop w:val="75"/>
          <w:marBottom w:val="0"/>
          <w:divBdr>
            <w:top w:val="none" w:sz="0" w:space="0" w:color="auto"/>
            <w:left w:val="none" w:sz="0" w:space="0" w:color="auto"/>
            <w:bottom w:val="none" w:sz="0" w:space="0" w:color="auto"/>
            <w:right w:val="none" w:sz="0" w:space="0" w:color="auto"/>
          </w:divBdr>
        </w:div>
      </w:divsChild>
    </w:div>
    <w:div w:id="1969503353">
      <w:bodyDiv w:val="1"/>
      <w:marLeft w:val="0"/>
      <w:marRight w:val="0"/>
      <w:marTop w:val="0"/>
      <w:marBottom w:val="0"/>
      <w:divBdr>
        <w:top w:val="none" w:sz="0" w:space="0" w:color="auto"/>
        <w:left w:val="none" w:sz="0" w:space="0" w:color="auto"/>
        <w:bottom w:val="none" w:sz="0" w:space="0" w:color="auto"/>
        <w:right w:val="none" w:sz="0" w:space="0" w:color="auto"/>
      </w:divBdr>
      <w:divsChild>
        <w:div w:id="906188953">
          <w:marLeft w:val="0"/>
          <w:marRight w:val="0"/>
          <w:marTop w:val="0"/>
          <w:marBottom w:val="0"/>
          <w:divBdr>
            <w:top w:val="none" w:sz="0" w:space="0" w:color="auto"/>
            <w:left w:val="none" w:sz="0" w:space="0" w:color="auto"/>
            <w:bottom w:val="none" w:sz="0" w:space="0" w:color="auto"/>
            <w:right w:val="none" w:sz="0" w:space="0" w:color="auto"/>
          </w:divBdr>
          <w:divsChild>
            <w:div w:id="1910268544">
              <w:marLeft w:val="0"/>
              <w:marRight w:val="0"/>
              <w:marTop w:val="0"/>
              <w:marBottom w:val="0"/>
              <w:divBdr>
                <w:top w:val="none" w:sz="0" w:space="0" w:color="auto"/>
                <w:left w:val="none" w:sz="0" w:space="0" w:color="auto"/>
                <w:bottom w:val="none" w:sz="0" w:space="0" w:color="auto"/>
                <w:right w:val="none" w:sz="0" w:space="0" w:color="auto"/>
              </w:divBdr>
            </w:div>
            <w:div w:id="172197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788641">
      <w:bodyDiv w:val="1"/>
      <w:marLeft w:val="0"/>
      <w:marRight w:val="0"/>
      <w:marTop w:val="0"/>
      <w:marBottom w:val="0"/>
      <w:divBdr>
        <w:top w:val="none" w:sz="0" w:space="0" w:color="auto"/>
        <w:left w:val="none" w:sz="0" w:space="0" w:color="auto"/>
        <w:bottom w:val="none" w:sz="0" w:space="0" w:color="auto"/>
        <w:right w:val="none" w:sz="0" w:space="0" w:color="auto"/>
      </w:divBdr>
    </w:div>
    <w:div w:id="1984118704">
      <w:bodyDiv w:val="1"/>
      <w:marLeft w:val="0"/>
      <w:marRight w:val="0"/>
      <w:marTop w:val="0"/>
      <w:marBottom w:val="0"/>
      <w:divBdr>
        <w:top w:val="none" w:sz="0" w:space="0" w:color="auto"/>
        <w:left w:val="none" w:sz="0" w:space="0" w:color="auto"/>
        <w:bottom w:val="none" w:sz="0" w:space="0" w:color="auto"/>
        <w:right w:val="none" w:sz="0" w:space="0" w:color="auto"/>
      </w:divBdr>
      <w:divsChild>
        <w:div w:id="1657415429">
          <w:marLeft w:val="0"/>
          <w:marRight w:val="0"/>
          <w:marTop w:val="0"/>
          <w:marBottom w:val="75"/>
          <w:divBdr>
            <w:top w:val="none" w:sz="0" w:space="0" w:color="auto"/>
            <w:left w:val="none" w:sz="0" w:space="0" w:color="auto"/>
            <w:bottom w:val="none" w:sz="0" w:space="0" w:color="auto"/>
            <w:right w:val="none" w:sz="0" w:space="0" w:color="auto"/>
          </w:divBdr>
        </w:div>
        <w:div w:id="162355363">
          <w:marLeft w:val="0"/>
          <w:marRight w:val="0"/>
          <w:marTop w:val="75"/>
          <w:marBottom w:val="0"/>
          <w:divBdr>
            <w:top w:val="none" w:sz="0" w:space="0" w:color="auto"/>
            <w:left w:val="none" w:sz="0" w:space="0" w:color="auto"/>
            <w:bottom w:val="none" w:sz="0" w:space="0" w:color="auto"/>
            <w:right w:val="none" w:sz="0" w:space="0" w:color="auto"/>
          </w:divBdr>
        </w:div>
      </w:divsChild>
    </w:div>
    <w:div w:id="1986815335">
      <w:bodyDiv w:val="1"/>
      <w:marLeft w:val="0"/>
      <w:marRight w:val="0"/>
      <w:marTop w:val="0"/>
      <w:marBottom w:val="0"/>
      <w:divBdr>
        <w:top w:val="none" w:sz="0" w:space="0" w:color="auto"/>
        <w:left w:val="none" w:sz="0" w:space="0" w:color="auto"/>
        <w:bottom w:val="none" w:sz="0" w:space="0" w:color="auto"/>
        <w:right w:val="none" w:sz="0" w:space="0" w:color="auto"/>
      </w:divBdr>
      <w:divsChild>
        <w:div w:id="1789355611">
          <w:marLeft w:val="0"/>
          <w:marRight w:val="0"/>
          <w:marTop w:val="0"/>
          <w:marBottom w:val="75"/>
          <w:divBdr>
            <w:top w:val="none" w:sz="0" w:space="0" w:color="auto"/>
            <w:left w:val="none" w:sz="0" w:space="0" w:color="auto"/>
            <w:bottom w:val="none" w:sz="0" w:space="0" w:color="auto"/>
            <w:right w:val="none" w:sz="0" w:space="0" w:color="auto"/>
          </w:divBdr>
        </w:div>
        <w:div w:id="1679431871">
          <w:marLeft w:val="0"/>
          <w:marRight w:val="0"/>
          <w:marTop w:val="75"/>
          <w:marBottom w:val="0"/>
          <w:divBdr>
            <w:top w:val="none" w:sz="0" w:space="0" w:color="auto"/>
            <w:left w:val="none" w:sz="0" w:space="0" w:color="auto"/>
            <w:bottom w:val="none" w:sz="0" w:space="0" w:color="auto"/>
            <w:right w:val="none" w:sz="0" w:space="0" w:color="auto"/>
          </w:divBdr>
        </w:div>
      </w:divsChild>
    </w:div>
    <w:div w:id="1987778840">
      <w:bodyDiv w:val="1"/>
      <w:marLeft w:val="0"/>
      <w:marRight w:val="0"/>
      <w:marTop w:val="0"/>
      <w:marBottom w:val="0"/>
      <w:divBdr>
        <w:top w:val="none" w:sz="0" w:space="0" w:color="auto"/>
        <w:left w:val="none" w:sz="0" w:space="0" w:color="auto"/>
        <w:bottom w:val="none" w:sz="0" w:space="0" w:color="auto"/>
        <w:right w:val="none" w:sz="0" w:space="0" w:color="auto"/>
      </w:divBdr>
      <w:divsChild>
        <w:div w:id="1957174827">
          <w:marLeft w:val="0"/>
          <w:marRight w:val="0"/>
          <w:marTop w:val="0"/>
          <w:marBottom w:val="0"/>
          <w:divBdr>
            <w:top w:val="none" w:sz="0" w:space="0" w:color="auto"/>
            <w:left w:val="none" w:sz="0" w:space="0" w:color="auto"/>
            <w:bottom w:val="none" w:sz="0" w:space="0" w:color="auto"/>
            <w:right w:val="none" w:sz="0" w:space="0" w:color="auto"/>
          </w:divBdr>
          <w:divsChild>
            <w:div w:id="1356037520">
              <w:marLeft w:val="0"/>
              <w:marRight w:val="0"/>
              <w:marTop w:val="0"/>
              <w:marBottom w:val="0"/>
              <w:divBdr>
                <w:top w:val="none" w:sz="0" w:space="0" w:color="auto"/>
                <w:left w:val="none" w:sz="0" w:space="0" w:color="auto"/>
                <w:bottom w:val="none" w:sz="0" w:space="0" w:color="auto"/>
                <w:right w:val="none" w:sz="0" w:space="0" w:color="auto"/>
              </w:divBdr>
            </w:div>
            <w:div w:id="419496536">
              <w:marLeft w:val="0"/>
              <w:marRight w:val="0"/>
              <w:marTop w:val="0"/>
              <w:marBottom w:val="0"/>
              <w:divBdr>
                <w:top w:val="none" w:sz="0" w:space="0" w:color="auto"/>
                <w:left w:val="none" w:sz="0" w:space="0" w:color="auto"/>
                <w:bottom w:val="none" w:sz="0" w:space="0" w:color="auto"/>
                <w:right w:val="none" w:sz="0" w:space="0" w:color="auto"/>
              </w:divBdr>
            </w:div>
          </w:divsChild>
        </w:div>
        <w:div w:id="1644848935">
          <w:marLeft w:val="0"/>
          <w:marRight w:val="0"/>
          <w:marTop w:val="0"/>
          <w:marBottom w:val="0"/>
          <w:divBdr>
            <w:top w:val="none" w:sz="0" w:space="0" w:color="auto"/>
            <w:left w:val="none" w:sz="0" w:space="0" w:color="auto"/>
            <w:bottom w:val="none" w:sz="0" w:space="0" w:color="auto"/>
            <w:right w:val="none" w:sz="0" w:space="0" w:color="auto"/>
          </w:divBdr>
          <w:divsChild>
            <w:div w:id="1717126206">
              <w:marLeft w:val="0"/>
              <w:marRight w:val="0"/>
              <w:marTop w:val="0"/>
              <w:marBottom w:val="0"/>
              <w:divBdr>
                <w:top w:val="none" w:sz="0" w:space="0" w:color="auto"/>
                <w:left w:val="none" w:sz="0" w:space="0" w:color="auto"/>
                <w:bottom w:val="none" w:sz="0" w:space="0" w:color="auto"/>
                <w:right w:val="none" w:sz="0" w:space="0" w:color="auto"/>
              </w:divBdr>
            </w:div>
            <w:div w:id="7701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8021">
      <w:bodyDiv w:val="1"/>
      <w:marLeft w:val="0"/>
      <w:marRight w:val="0"/>
      <w:marTop w:val="0"/>
      <w:marBottom w:val="0"/>
      <w:divBdr>
        <w:top w:val="none" w:sz="0" w:space="0" w:color="auto"/>
        <w:left w:val="none" w:sz="0" w:space="0" w:color="auto"/>
        <w:bottom w:val="none" w:sz="0" w:space="0" w:color="auto"/>
        <w:right w:val="none" w:sz="0" w:space="0" w:color="auto"/>
      </w:divBdr>
      <w:divsChild>
        <w:div w:id="1857815141">
          <w:marLeft w:val="0"/>
          <w:marRight w:val="0"/>
          <w:marTop w:val="0"/>
          <w:marBottom w:val="0"/>
          <w:divBdr>
            <w:top w:val="none" w:sz="0" w:space="0" w:color="auto"/>
            <w:left w:val="none" w:sz="0" w:space="0" w:color="auto"/>
            <w:bottom w:val="none" w:sz="0" w:space="0" w:color="auto"/>
            <w:right w:val="none" w:sz="0" w:space="0" w:color="auto"/>
          </w:divBdr>
          <w:divsChild>
            <w:div w:id="1000473124">
              <w:marLeft w:val="0"/>
              <w:marRight w:val="0"/>
              <w:marTop w:val="0"/>
              <w:marBottom w:val="0"/>
              <w:divBdr>
                <w:top w:val="none" w:sz="0" w:space="0" w:color="auto"/>
                <w:left w:val="none" w:sz="0" w:space="0" w:color="auto"/>
                <w:bottom w:val="none" w:sz="0" w:space="0" w:color="auto"/>
                <w:right w:val="none" w:sz="0" w:space="0" w:color="auto"/>
              </w:divBdr>
            </w:div>
            <w:div w:id="66763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756679">
      <w:bodyDiv w:val="1"/>
      <w:marLeft w:val="0"/>
      <w:marRight w:val="0"/>
      <w:marTop w:val="0"/>
      <w:marBottom w:val="0"/>
      <w:divBdr>
        <w:top w:val="none" w:sz="0" w:space="0" w:color="auto"/>
        <w:left w:val="none" w:sz="0" w:space="0" w:color="auto"/>
        <w:bottom w:val="none" w:sz="0" w:space="0" w:color="auto"/>
        <w:right w:val="none" w:sz="0" w:space="0" w:color="auto"/>
      </w:divBdr>
      <w:divsChild>
        <w:div w:id="1494447986">
          <w:marLeft w:val="0"/>
          <w:marRight w:val="0"/>
          <w:marTop w:val="0"/>
          <w:marBottom w:val="75"/>
          <w:divBdr>
            <w:top w:val="none" w:sz="0" w:space="0" w:color="auto"/>
            <w:left w:val="none" w:sz="0" w:space="0" w:color="auto"/>
            <w:bottom w:val="none" w:sz="0" w:space="0" w:color="auto"/>
            <w:right w:val="none" w:sz="0" w:space="0" w:color="auto"/>
          </w:divBdr>
        </w:div>
      </w:divsChild>
    </w:div>
    <w:div w:id="2012833025">
      <w:bodyDiv w:val="1"/>
      <w:marLeft w:val="0"/>
      <w:marRight w:val="0"/>
      <w:marTop w:val="0"/>
      <w:marBottom w:val="0"/>
      <w:divBdr>
        <w:top w:val="none" w:sz="0" w:space="0" w:color="auto"/>
        <w:left w:val="none" w:sz="0" w:space="0" w:color="auto"/>
        <w:bottom w:val="none" w:sz="0" w:space="0" w:color="auto"/>
        <w:right w:val="none" w:sz="0" w:space="0" w:color="auto"/>
      </w:divBdr>
      <w:divsChild>
        <w:div w:id="1813671073">
          <w:marLeft w:val="0"/>
          <w:marRight w:val="0"/>
          <w:marTop w:val="0"/>
          <w:marBottom w:val="0"/>
          <w:divBdr>
            <w:top w:val="none" w:sz="0" w:space="0" w:color="auto"/>
            <w:left w:val="none" w:sz="0" w:space="0" w:color="auto"/>
            <w:bottom w:val="none" w:sz="0" w:space="0" w:color="auto"/>
            <w:right w:val="none" w:sz="0" w:space="0" w:color="auto"/>
          </w:divBdr>
        </w:div>
      </w:divsChild>
    </w:div>
    <w:div w:id="2014449915">
      <w:bodyDiv w:val="1"/>
      <w:marLeft w:val="0"/>
      <w:marRight w:val="0"/>
      <w:marTop w:val="0"/>
      <w:marBottom w:val="0"/>
      <w:divBdr>
        <w:top w:val="none" w:sz="0" w:space="0" w:color="auto"/>
        <w:left w:val="none" w:sz="0" w:space="0" w:color="auto"/>
        <w:bottom w:val="none" w:sz="0" w:space="0" w:color="auto"/>
        <w:right w:val="none" w:sz="0" w:space="0" w:color="auto"/>
      </w:divBdr>
      <w:divsChild>
        <w:div w:id="856891033">
          <w:marLeft w:val="0"/>
          <w:marRight w:val="0"/>
          <w:marTop w:val="0"/>
          <w:marBottom w:val="450"/>
          <w:divBdr>
            <w:top w:val="none" w:sz="0" w:space="0" w:color="auto"/>
            <w:left w:val="none" w:sz="0" w:space="0" w:color="auto"/>
            <w:bottom w:val="none" w:sz="0" w:space="0" w:color="auto"/>
            <w:right w:val="none" w:sz="0" w:space="0" w:color="auto"/>
          </w:divBdr>
        </w:div>
        <w:div w:id="1641573000">
          <w:marLeft w:val="0"/>
          <w:marRight w:val="0"/>
          <w:marTop w:val="0"/>
          <w:marBottom w:val="0"/>
          <w:divBdr>
            <w:top w:val="none" w:sz="0" w:space="0" w:color="auto"/>
            <w:left w:val="none" w:sz="0" w:space="0" w:color="auto"/>
            <w:bottom w:val="none" w:sz="0" w:space="0" w:color="auto"/>
            <w:right w:val="none" w:sz="0" w:space="0" w:color="auto"/>
          </w:divBdr>
        </w:div>
        <w:div w:id="90898514">
          <w:marLeft w:val="0"/>
          <w:marRight w:val="0"/>
          <w:marTop w:val="0"/>
          <w:marBottom w:val="0"/>
          <w:divBdr>
            <w:top w:val="none" w:sz="0" w:space="0" w:color="auto"/>
            <w:left w:val="none" w:sz="0" w:space="0" w:color="auto"/>
            <w:bottom w:val="none" w:sz="0" w:space="0" w:color="auto"/>
            <w:right w:val="none" w:sz="0" w:space="0" w:color="auto"/>
          </w:divBdr>
        </w:div>
        <w:div w:id="1129590914">
          <w:marLeft w:val="0"/>
          <w:marRight w:val="0"/>
          <w:marTop w:val="0"/>
          <w:marBottom w:val="0"/>
          <w:divBdr>
            <w:top w:val="none" w:sz="0" w:space="0" w:color="auto"/>
            <w:left w:val="none" w:sz="0" w:space="0" w:color="auto"/>
            <w:bottom w:val="none" w:sz="0" w:space="0" w:color="auto"/>
            <w:right w:val="none" w:sz="0" w:space="0" w:color="auto"/>
          </w:divBdr>
        </w:div>
      </w:divsChild>
    </w:div>
    <w:div w:id="2017538433">
      <w:bodyDiv w:val="1"/>
      <w:marLeft w:val="0"/>
      <w:marRight w:val="0"/>
      <w:marTop w:val="0"/>
      <w:marBottom w:val="0"/>
      <w:divBdr>
        <w:top w:val="none" w:sz="0" w:space="0" w:color="auto"/>
        <w:left w:val="none" w:sz="0" w:space="0" w:color="auto"/>
        <w:bottom w:val="none" w:sz="0" w:space="0" w:color="auto"/>
        <w:right w:val="none" w:sz="0" w:space="0" w:color="auto"/>
      </w:divBdr>
      <w:divsChild>
        <w:div w:id="1132986968">
          <w:marLeft w:val="0"/>
          <w:marRight w:val="0"/>
          <w:marTop w:val="0"/>
          <w:marBottom w:val="0"/>
          <w:divBdr>
            <w:top w:val="none" w:sz="0" w:space="0" w:color="auto"/>
            <w:left w:val="none" w:sz="0" w:space="0" w:color="auto"/>
            <w:bottom w:val="none" w:sz="0" w:space="0" w:color="auto"/>
            <w:right w:val="none" w:sz="0" w:space="0" w:color="auto"/>
          </w:divBdr>
        </w:div>
      </w:divsChild>
    </w:div>
    <w:div w:id="2040473196">
      <w:bodyDiv w:val="1"/>
      <w:marLeft w:val="0"/>
      <w:marRight w:val="0"/>
      <w:marTop w:val="0"/>
      <w:marBottom w:val="0"/>
      <w:divBdr>
        <w:top w:val="none" w:sz="0" w:space="0" w:color="auto"/>
        <w:left w:val="none" w:sz="0" w:space="0" w:color="auto"/>
        <w:bottom w:val="none" w:sz="0" w:space="0" w:color="auto"/>
        <w:right w:val="none" w:sz="0" w:space="0" w:color="auto"/>
      </w:divBdr>
      <w:divsChild>
        <w:div w:id="1103114406">
          <w:marLeft w:val="0"/>
          <w:marRight w:val="0"/>
          <w:marTop w:val="0"/>
          <w:marBottom w:val="0"/>
          <w:divBdr>
            <w:top w:val="none" w:sz="0" w:space="0" w:color="auto"/>
            <w:left w:val="none" w:sz="0" w:space="0" w:color="auto"/>
            <w:bottom w:val="none" w:sz="0" w:space="0" w:color="auto"/>
            <w:right w:val="none" w:sz="0" w:space="0" w:color="auto"/>
          </w:divBdr>
        </w:div>
        <w:div w:id="1850438329">
          <w:marLeft w:val="0"/>
          <w:marRight w:val="0"/>
          <w:marTop w:val="0"/>
          <w:marBottom w:val="0"/>
          <w:divBdr>
            <w:top w:val="none" w:sz="0" w:space="0" w:color="auto"/>
            <w:left w:val="none" w:sz="0" w:space="0" w:color="auto"/>
            <w:bottom w:val="none" w:sz="0" w:space="0" w:color="auto"/>
            <w:right w:val="none" w:sz="0" w:space="0" w:color="auto"/>
          </w:divBdr>
        </w:div>
        <w:div w:id="1302231959">
          <w:marLeft w:val="0"/>
          <w:marRight w:val="0"/>
          <w:marTop w:val="0"/>
          <w:marBottom w:val="0"/>
          <w:divBdr>
            <w:top w:val="none" w:sz="0" w:space="0" w:color="auto"/>
            <w:left w:val="none" w:sz="0" w:space="0" w:color="auto"/>
            <w:bottom w:val="none" w:sz="0" w:space="0" w:color="auto"/>
            <w:right w:val="none" w:sz="0" w:space="0" w:color="auto"/>
          </w:divBdr>
        </w:div>
      </w:divsChild>
    </w:div>
    <w:div w:id="2053454707">
      <w:bodyDiv w:val="1"/>
      <w:marLeft w:val="0"/>
      <w:marRight w:val="0"/>
      <w:marTop w:val="0"/>
      <w:marBottom w:val="0"/>
      <w:divBdr>
        <w:top w:val="none" w:sz="0" w:space="0" w:color="auto"/>
        <w:left w:val="none" w:sz="0" w:space="0" w:color="auto"/>
        <w:bottom w:val="none" w:sz="0" w:space="0" w:color="auto"/>
        <w:right w:val="none" w:sz="0" w:space="0" w:color="auto"/>
      </w:divBdr>
      <w:divsChild>
        <w:div w:id="92090064">
          <w:marLeft w:val="0"/>
          <w:marRight w:val="0"/>
          <w:marTop w:val="0"/>
          <w:marBottom w:val="0"/>
          <w:divBdr>
            <w:top w:val="none" w:sz="0" w:space="0" w:color="auto"/>
            <w:left w:val="none" w:sz="0" w:space="0" w:color="auto"/>
            <w:bottom w:val="none" w:sz="0" w:space="0" w:color="auto"/>
            <w:right w:val="none" w:sz="0" w:space="0" w:color="auto"/>
          </w:divBdr>
          <w:divsChild>
            <w:div w:id="430786137">
              <w:marLeft w:val="0"/>
              <w:marRight w:val="0"/>
              <w:marTop w:val="0"/>
              <w:marBottom w:val="0"/>
              <w:divBdr>
                <w:top w:val="none" w:sz="0" w:space="0" w:color="auto"/>
                <w:left w:val="none" w:sz="0" w:space="0" w:color="auto"/>
                <w:bottom w:val="none" w:sz="0" w:space="0" w:color="auto"/>
                <w:right w:val="none" w:sz="0" w:space="0" w:color="auto"/>
              </w:divBdr>
            </w:div>
            <w:div w:id="16255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12234">
      <w:bodyDiv w:val="1"/>
      <w:marLeft w:val="0"/>
      <w:marRight w:val="0"/>
      <w:marTop w:val="0"/>
      <w:marBottom w:val="0"/>
      <w:divBdr>
        <w:top w:val="none" w:sz="0" w:space="0" w:color="auto"/>
        <w:left w:val="none" w:sz="0" w:space="0" w:color="auto"/>
        <w:bottom w:val="none" w:sz="0" w:space="0" w:color="auto"/>
        <w:right w:val="none" w:sz="0" w:space="0" w:color="auto"/>
      </w:divBdr>
      <w:divsChild>
        <w:div w:id="1709378140">
          <w:marLeft w:val="0"/>
          <w:marRight w:val="0"/>
          <w:marTop w:val="0"/>
          <w:marBottom w:val="0"/>
          <w:divBdr>
            <w:top w:val="none" w:sz="0" w:space="0" w:color="auto"/>
            <w:left w:val="none" w:sz="0" w:space="0" w:color="auto"/>
            <w:bottom w:val="none" w:sz="0" w:space="0" w:color="auto"/>
            <w:right w:val="none" w:sz="0" w:space="0" w:color="auto"/>
          </w:divBdr>
          <w:divsChild>
            <w:div w:id="1195538675">
              <w:marLeft w:val="0"/>
              <w:marRight w:val="0"/>
              <w:marTop w:val="0"/>
              <w:marBottom w:val="0"/>
              <w:divBdr>
                <w:top w:val="none" w:sz="0" w:space="0" w:color="auto"/>
                <w:left w:val="none" w:sz="0" w:space="0" w:color="auto"/>
                <w:bottom w:val="none" w:sz="0" w:space="0" w:color="auto"/>
                <w:right w:val="none" w:sz="0" w:space="0" w:color="auto"/>
              </w:divBdr>
            </w:div>
            <w:div w:id="9963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808559">
      <w:bodyDiv w:val="1"/>
      <w:marLeft w:val="0"/>
      <w:marRight w:val="0"/>
      <w:marTop w:val="0"/>
      <w:marBottom w:val="0"/>
      <w:divBdr>
        <w:top w:val="none" w:sz="0" w:space="0" w:color="auto"/>
        <w:left w:val="none" w:sz="0" w:space="0" w:color="auto"/>
        <w:bottom w:val="none" w:sz="0" w:space="0" w:color="auto"/>
        <w:right w:val="none" w:sz="0" w:space="0" w:color="auto"/>
      </w:divBdr>
      <w:divsChild>
        <w:div w:id="2007513035">
          <w:marLeft w:val="0"/>
          <w:marRight w:val="0"/>
          <w:marTop w:val="0"/>
          <w:marBottom w:val="0"/>
          <w:divBdr>
            <w:top w:val="none" w:sz="0" w:space="0" w:color="auto"/>
            <w:left w:val="none" w:sz="0" w:space="0" w:color="auto"/>
            <w:bottom w:val="none" w:sz="0" w:space="0" w:color="auto"/>
            <w:right w:val="none" w:sz="0" w:space="0" w:color="auto"/>
          </w:divBdr>
        </w:div>
      </w:divsChild>
    </w:div>
    <w:div w:id="2091924357">
      <w:bodyDiv w:val="1"/>
      <w:marLeft w:val="0"/>
      <w:marRight w:val="0"/>
      <w:marTop w:val="0"/>
      <w:marBottom w:val="0"/>
      <w:divBdr>
        <w:top w:val="none" w:sz="0" w:space="0" w:color="auto"/>
        <w:left w:val="none" w:sz="0" w:space="0" w:color="auto"/>
        <w:bottom w:val="none" w:sz="0" w:space="0" w:color="auto"/>
        <w:right w:val="none" w:sz="0" w:space="0" w:color="auto"/>
      </w:divBdr>
    </w:div>
    <w:div w:id="2097287624">
      <w:bodyDiv w:val="1"/>
      <w:marLeft w:val="0"/>
      <w:marRight w:val="0"/>
      <w:marTop w:val="0"/>
      <w:marBottom w:val="0"/>
      <w:divBdr>
        <w:top w:val="none" w:sz="0" w:space="0" w:color="auto"/>
        <w:left w:val="none" w:sz="0" w:space="0" w:color="auto"/>
        <w:bottom w:val="none" w:sz="0" w:space="0" w:color="auto"/>
        <w:right w:val="none" w:sz="0" w:space="0" w:color="auto"/>
      </w:divBdr>
      <w:divsChild>
        <w:div w:id="1672877624">
          <w:marLeft w:val="0"/>
          <w:marRight w:val="0"/>
          <w:marTop w:val="75"/>
          <w:marBottom w:val="0"/>
          <w:divBdr>
            <w:top w:val="none" w:sz="0" w:space="0" w:color="auto"/>
            <w:left w:val="none" w:sz="0" w:space="0" w:color="auto"/>
            <w:bottom w:val="none" w:sz="0" w:space="0" w:color="auto"/>
            <w:right w:val="none" w:sz="0" w:space="0" w:color="auto"/>
          </w:divBdr>
        </w:div>
      </w:divsChild>
    </w:div>
    <w:div w:id="2107263509">
      <w:bodyDiv w:val="1"/>
      <w:marLeft w:val="0"/>
      <w:marRight w:val="0"/>
      <w:marTop w:val="0"/>
      <w:marBottom w:val="0"/>
      <w:divBdr>
        <w:top w:val="none" w:sz="0" w:space="0" w:color="auto"/>
        <w:left w:val="none" w:sz="0" w:space="0" w:color="auto"/>
        <w:bottom w:val="none" w:sz="0" w:space="0" w:color="auto"/>
        <w:right w:val="none" w:sz="0" w:space="0" w:color="auto"/>
      </w:divBdr>
      <w:divsChild>
        <w:div w:id="1638948805">
          <w:marLeft w:val="0"/>
          <w:marRight w:val="0"/>
          <w:marTop w:val="0"/>
          <w:marBottom w:val="0"/>
          <w:divBdr>
            <w:top w:val="none" w:sz="0" w:space="0" w:color="auto"/>
            <w:left w:val="none" w:sz="0" w:space="0" w:color="auto"/>
            <w:bottom w:val="none" w:sz="0" w:space="0" w:color="auto"/>
            <w:right w:val="none" w:sz="0" w:space="0" w:color="auto"/>
          </w:divBdr>
          <w:divsChild>
            <w:div w:id="17851276">
              <w:marLeft w:val="0"/>
              <w:marRight w:val="0"/>
              <w:marTop w:val="0"/>
              <w:marBottom w:val="0"/>
              <w:divBdr>
                <w:top w:val="none" w:sz="0" w:space="0" w:color="auto"/>
                <w:left w:val="none" w:sz="0" w:space="0" w:color="auto"/>
                <w:bottom w:val="none" w:sz="0" w:space="0" w:color="auto"/>
                <w:right w:val="none" w:sz="0" w:space="0" w:color="auto"/>
              </w:divBdr>
            </w:div>
            <w:div w:id="649675763">
              <w:marLeft w:val="0"/>
              <w:marRight w:val="0"/>
              <w:marTop w:val="0"/>
              <w:marBottom w:val="0"/>
              <w:divBdr>
                <w:top w:val="none" w:sz="0" w:space="0" w:color="auto"/>
                <w:left w:val="none" w:sz="0" w:space="0" w:color="auto"/>
                <w:bottom w:val="none" w:sz="0" w:space="0" w:color="auto"/>
                <w:right w:val="none" w:sz="0" w:space="0" w:color="auto"/>
              </w:divBdr>
            </w:div>
          </w:divsChild>
        </w:div>
        <w:div w:id="2000038201">
          <w:marLeft w:val="0"/>
          <w:marRight w:val="0"/>
          <w:marTop w:val="0"/>
          <w:marBottom w:val="0"/>
          <w:divBdr>
            <w:top w:val="none" w:sz="0" w:space="0" w:color="auto"/>
            <w:left w:val="none" w:sz="0" w:space="0" w:color="auto"/>
            <w:bottom w:val="none" w:sz="0" w:space="0" w:color="auto"/>
            <w:right w:val="none" w:sz="0" w:space="0" w:color="auto"/>
          </w:divBdr>
          <w:divsChild>
            <w:div w:id="763261663">
              <w:marLeft w:val="0"/>
              <w:marRight w:val="0"/>
              <w:marTop w:val="0"/>
              <w:marBottom w:val="0"/>
              <w:divBdr>
                <w:top w:val="none" w:sz="0" w:space="0" w:color="auto"/>
                <w:left w:val="none" w:sz="0" w:space="0" w:color="auto"/>
                <w:bottom w:val="none" w:sz="0" w:space="0" w:color="auto"/>
                <w:right w:val="none" w:sz="0" w:space="0" w:color="auto"/>
              </w:divBdr>
            </w:div>
            <w:div w:id="203438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973999">
      <w:bodyDiv w:val="1"/>
      <w:marLeft w:val="0"/>
      <w:marRight w:val="0"/>
      <w:marTop w:val="0"/>
      <w:marBottom w:val="0"/>
      <w:divBdr>
        <w:top w:val="none" w:sz="0" w:space="0" w:color="auto"/>
        <w:left w:val="none" w:sz="0" w:space="0" w:color="auto"/>
        <w:bottom w:val="none" w:sz="0" w:space="0" w:color="auto"/>
        <w:right w:val="none" w:sz="0" w:space="0" w:color="auto"/>
      </w:divBdr>
      <w:divsChild>
        <w:div w:id="157501669">
          <w:marLeft w:val="0"/>
          <w:marRight w:val="0"/>
          <w:marTop w:val="0"/>
          <w:marBottom w:val="0"/>
          <w:divBdr>
            <w:top w:val="none" w:sz="0" w:space="0" w:color="auto"/>
            <w:left w:val="none" w:sz="0" w:space="0" w:color="auto"/>
            <w:bottom w:val="none" w:sz="0" w:space="0" w:color="auto"/>
            <w:right w:val="none" w:sz="0" w:space="0" w:color="auto"/>
          </w:divBdr>
        </w:div>
        <w:div w:id="236208088">
          <w:marLeft w:val="0"/>
          <w:marRight w:val="0"/>
          <w:marTop w:val="0"/>
          <w:marBottom w:val="0"/>
          <w:divBdr>
            <w:top w:val="none" w:sz="0" w:space="0" w:color="auto"/>
            <w:left w:val="none" w:sz="0" w:space="0" w:color="auto"/>
            <w:bottom w:val="none" w:sz="0" w:space="0" w:color="auto"/>
            <w:right w:val="none" w:sz="0" w:space="0" w:color="auto"/>
          </w:divBdr>
        </w:div>
        <w:div w:id="1815946347">
          <w:marLeft w:val="0"/>
          <w:marRight w:val="0"/>
          <w:marTop w:val="0"/>
          <w:marBottom w:val="0"/>
          <w:divBdr>
            <w:top w:val="none" w:sz="0" w:space="0" w:color="auto"/>
            <w:left w:val="none" w:sz="0" w:space="0" w:color="auto"/>
            <w:bottom w:val="none" w:sz="0" w:space="0" w:color="auto"/>
            <w:right w:val="none" w:sz="0" w:space="0" w:color="auto"/>
          </w:divBdr>
        </w:div>
        <w:div w:id="361130662">
          <w:marLeft w:val="0"/>
          <w:marRight w:val="0"/>
          <w:marTop w:val="0"/>
          <w:marBottom w:val="0"/>
          <w:divBdr>
            <w:top w:val="none" w:sz="0" w:space="0" w:color="auto"/>
            <w:left w:val="none" w:sz="0" w:space="0" w:color="auto"/>
            <w:bottom w:val="none" w:sz="0" w:space="0" w:color="auto"/>
            <w:right w:val="none" w:sz="0" w:space="0" w:color="auto"/>
          </w:divBdr>
          <w:divsChild>
            <w:div w:id="924533615">
              <w:marLeft w:val="0"/>
              <w:marRight w:val="0"/>
              <w:marTop w:val="0"/>
              <w:marBottom w:val="0"/>
              <w:divBdr>
                <w:top w:val="none" w:sz="0" w:space="0" w:color="auto"/>
                <w:left w:val="none" w:sz="0" w:space="0" w:color="auto"/>
                <w:bottom w:val="none" w:sz="0" w:space="0" w:color="auto"/>
                <w:right w:val="none" w:sz="0" w:space="0" w:color="auto"/>
              </w:divBdr>
            </w:div>
            <w:div w:id="396781085">
              <w:marLeft w:val="0"/>
              <w:marRight w:val="0"/>
              <w:marTop w:val="0"/>
              <w:marBottom w:val="0"/>
              <w:divBdr>
                <w:top w:val="none" w:sz="0" w:space="0" w:color="auto"/>
                <w:left w:val="none" w:sz="0" w:space="0" w:color="auto"/>
                <w:bottom w:val="none" w:sz="0" w:space="0" w:color="auto"/>
                <w:right w:val="none" w:sz="0" w:space="0" w:color="auto"/>
              </w:divBdr>
            </w:div>
          </w:divsChild>
        </w:div>
        <w:div w:id="317000771">
          <w:marLeft w:val="0"/>
          <w:marRight w:val="0"/>
          <w:marTop w:val="0"/>
          <w:marBottom w:val="0"/>
          <w:divBdr>
            <w:top w:val="none" w:sz="0" w:space="0" w:color="auto"/>
            <w:left w:val="none" w:sz="0" w:space="0" w:color="auto"/>
            <w:bottom w:val="none" w:sz="0" w:space="0" w:color="auto"/>
            <w:right w:val="none" w:sz="0" w:space="0" w:color="auto"/>
          </w:divBdr>
          <w:divsChild>
            <w:div w:id="416829220">
              <w:marLeft w:val="0"/>
              <w:marRight w:val="0"/>
              <w:marTop w:val="0"/>
              <w:marBottom w:val="0"/>
              <w:divBdr>
                <w:top w:val="none" w:sz="0" w:space="0" w:color="auto"/>
                <w:left w:val="none" w:sz="0" w:space="0" w:color="auto"/>
                <w:bottom w:val="none" w:sz="0" w:space="0" w:color="auto"/>
                <w:right w:val="none" w:sz="0" w:space="0" w:color="auto"/>
              </w:divBdr>
            </w:div>
            <w:div w:id="8263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20357">
      <w:bodyDiv w:val="1"/>
      <w:marLeft w:val="0"/>
      <w:marRight w:val="0"/>
      <w:marTop w:val="0"/>
      <w:marBottom w:val="0"/>
      <w:divBdr>
        <w:top w:val="none" w:sz="0" w:space="0" w:color="auto"/>
        <w:left w:val="none" w:sz="0" w:space="0" w:color="auto"/>
        <w:bottom w:val="none" w:sz="0" w:space="0" w:color="auto"/>
        <w:right w:val="none" w:sz="0" w:space="0" w:color="auto"/>
      </w:divBdr>
      <w:divsChild>
        <w:div w:id="1242789936">
          <w:marLeft w:val="0"/>
          <w:marRight w:val="0"/>
          <w:marTop w:val="0"/>
          <w:marBottom w:val="0"/>
          <w:divBdr>
            <w:top w:val="none" w:sz="0" w:space="0" w:color="auto"/>
            <w:left w:val="none" w:sz="0" w:space="0" w:color="auto"/>
            <w:bottom w:val="none" w:sz="0" w:space="0" w:color="auto"/>
            <w:right w:val="none" w:sz="0" w:space="0" w:color="auto"/>
          </w:divBdr>
          <w:divsChild>
            <w:div w:id="130828272">
              <w:marLeft w:val="0"/>
              <w:marRight w:val="0"/>
              <w:marTop w:val="0"/>
              <w:marBottom w:val="0"/>
              <w:divBdr>
                <w:top w:val="none" w:sz="0" w:space="0" w:color="auto"/>
                <w:left w:val="none" w:sz="0" w:space="0" w:color="auto"/>
                <w:bottom w:val="none" w:sz="0" w:space="0" w:color="auto"/>
                <w:right w:val="none" w:sz="0" w:space="0" w:color="auto"/>
              </w:divBdr>
            </w:div>
            <w:div w:id="12957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ynagrodzenia.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chart" Target="charts/chart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kowacz@sedlak.pl" TargetMode="External"/><Relationship Id="rId14" Type="http://schemas.openxmlformats.org/officeDocument/2006/relationships/hyperlink" Target="http://www.wynagrodzeni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sassrvdc03\dyskiuzytkownikow\kakowacz\Akowacz\Artyku&#322;y%20moje\SSCAT\SP2018\Baza_wskazniki.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sassrvdc03\dyskiuzytkownikow\kakowacz\Akowacz\Artyku&#322;y%20moje\SSCAT\SP2018\Baza_wskazniki.xlsx"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file:///\\sassrvdc03\dyskiuzytkownikow\kakowacz\Akowacz\Artyku&#322;y%20moje\SSCAT\SP2018\Baza_wskazniki.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rgbClr val="93CDDD"/>
            </a:solidFill>
            <a:ln w="9525" cap="flat" cmpd="sng" algn="ctr">
              <a:solidFill>
                <a:schemeClr val="accent1">
                  <a:shade val="95000"/>
                </a:schemeClr>
              </a:solidFill>
              <a:round/>
            </a:ln>
            <a:effectLst>
              <a:outerShdw blurRad="40000" dist="20000" dir="5400000" rotWithShape="0">
                <a:srgbClr val="000000">
                  <a:alpha val="38000"/>
                </a:srgbClr>
              </a:outerShdw>
            </a:effectLst>
          </c:spPr>
          <c:invertIfNegative val="0"/>
          <c:dPt>
            <c:idx val="13"/>
            <c:invertIfNegative val="0"/>
            <c:bubble3D val="0"/>
            <c:spPr>
              <a:solidFill>
                <a:srgbClr val="93CDDD"/>
              </a:solidFill>
              <a:ln w="9525" cap="flat" cmpd="sng" algn="ctr">
                <a:solidFill>
                  <a:schemeClr val="accent1">
                    <a:shade val="95000"/>
                  </a:schemeClr>
                </a:solidFill>
                <a:round/>
              </a:ln>
              <a:effectLst>
                <a:outerShdw blurRad="40000" dist="20000" dir="5400000" rotWithShape="0">
                  <a:srgbClr val="000000">
                    <a:alpha val="38000"/>
                  </a:srgbClr>
                </a:outerShdw>
              </a:effectLst>
            </c:spPr>
            <c:extLst>
              <c:ext xmlns:c16="http://schemas.microsoft.com/office/drawing/2014/chart" uri="{C3380CC4-5D6E-409C-BE32-E72D297353CC}">
                <c16:uniqueId val="{00000001-BF50-4D6F-AE59-E3CF0E0783E5}"/>
              </c:ext>
            </c:extLst>
          </c:dPt>
          <c:dPt>
            <c:idx val="14"/>
            <c:invertIfNegative val="0"/>
            <c:bubble3D val="0"/>
            <c:spPr>
              <a:solidFill>
                <a:srgbClr val="DA265E"/>
              </a:solidFill>
              <a:ln w="9525" cap="flat" cmpd="sng" algn="ctr">
                <a:solidFill>
                  <a:schemeClr val="accent1">
                    <a:shade val="95000"/>
                  </a:schemeClr>
                </a:solidFill>
                <a:round/>
              </a:ln>
              <a:effectLst>
                <a:outerShdw blurRad="40000" dist="20000" dir="5400000" rotWithShape="0">
                  <a:srgbClr val="000000">
                    <a:alpha val="38000"/>
                  </a:srgbClr>
                </a:outerShdw>
              </a:effectLst>
            </c:spPr>
            <c:extLst>
              <c:ext xmlns:c16="http://schemas.microsoft.com/office/drawing/2014/chart" uri="{C3380CC4-5D6E-409C-BE32-E72D297353CC}">
                <c16:uniqueId val="{00000003-BF50-4D6F-AE59-E3CF0E0783E5}"/>
              </c:ext>
            </c:extLst>
          </c:dPt>
          <c:dLbls>
            <c:dLbl>
              <c:idx val="0"/>
              <c:layout>
                <c:manualLayout>
                  <c:x val="0"/>
                  <c:y val="-2.82186948853615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BF50-4D6F-AE59-E3CF0E0783E5}"/>
                </c:ext>
              </c:extLst>
            </c:dLbl>
            <c:dLbl>
              <c:idx val="1"/>
              <c:layout>
                <c:manualLayout>
                  <c:x val="0"/>
                  <c:y val="-1.058201058201058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BF50-4D6F-AE59-E3CF0E0783E5}"/>
                </c:ext>
              </c:extLst>
            </c:dLbl>
            <c:dLbl>
              <c:idx val="3"/>
              <c:layout>
                <c:manualLayout>
                  <c:x val="-3.9876283953341573E-17"/>
                  <c:y val="2.116402116402116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BF50-4D6F-AE59-E3CF0E0783E5}"/>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50000"/>
                        <a:lumOff val="50000"/>
                      </a:schemeClr>
                    </a:solidFill>
                    <a:latin typeface="+mn-lt"/>
                    <a:ea typeface="+mn-ea"/>
                    <a:cs typeface="+mn-cs"/>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SP!$AS$20:$AS$34</c:f>
              <c:strCache>
                <c:ptCount val="15"/>
                <c:pt idx="0">
                  <c:v>LOTOS</c:v>
                </c:pt>
                <c:pt idx="1">
                  <c:v>GPW</c:v>
                </c:pt>
                <c:pt idx="2">
                  <c:v>KGHM</c:v>
                </c:pt>
                <c:pt idx="3">
                  <c:v>PHN</c:v>
                </c:pt>
                <c:pt idx="4">
                  <c:v>BEDZIN</c:v>
                </c:pt>
                <c:pt idx="5">
                  <c:v>JSW</c:v>
                </c:pt>
                <c:pt idx="6">
                  <c:v>PKNORLEN</c:v>
                </c:pt>
                <c:pt idx="7">
                  <c:v>TAURONPE</c:v>
                </c:pt>
                <c:pt idx="8">
                  <c:v>PGNIG</c:v>
                </c:pt>
                <c:pt idx="9">
                  <c:v>PGE</c:v>
                </c:pt>
                <c:pt idx="10">
                  <c:v>ENERGA</c:v>
                </c:pt>
                <c:pt idx="11">
                  <c:v>POLICE</c:v>
                </c:pt>
                <c:pt idx="12">
                  <c:v>GRUPAAZOTY</c:v>
                </c:pt>
                <c:pt idx="13">
                  <c:v>ENEA</c:v>
                </c:pt>
                <c:pt idx="14">
                  <c:v>SPÓŁKI PRYWATNE</c:v>
                </c:pt>
              </c:strCache>
            </c:strRef>
          </c:cat>
          <c:val>
            <c:numRef>
              <c:f>SP!$AT$20:$AT$34</c:f>
              <c:numCache>
                <c:formatCode>0</c:formatCode>
                <c:ptCount val="15"/>
                <c:pt idx="0">
                  <c:v>12528.078415356342</c:v>
                </c:pt>
                <c:pt idx="1">
                  <c:v>12405.669599217987</c:v>
                </c:pt>
                <c:pt idx="2">
                  <c:v>12170.325622513628</c:v>
                </c:pt>
                <c:pt idx="3">
                  <c:v>12110.31175059952</c:v>
                </c:pt>
                <c:pt idx="4">
                  <c:v>10687.593423019433</c:v>
                </c:pt>
                <c:pt idx="5">
                  <c:v>10082.32001907415</c:v>
                </c:pt>
                <c:pt idx="6">
                  <c:v>9833.6788076201756</c:v>
                </c:pt>
                <c:pt idx="7">
                  <c:v>9343.0655475619515</c:v>
                </c:pt>
                <c:pt idx="8">
                  <c:v>9098.0265111633053</c:v>
                </c:pt>
                <c:pt idx="9">
                  <c:v>9044.57002417275</c:v>
                </c:pt>
                <c:pt idx="10">
                  <c:v>8569.5389266817838</c:v>
                </c:pt>
                <c:pt idx="11">
                  <c:v>8198.8252569750366</c:v>
                </c:pt>
                <c:pt idx="12">
                  <c:v>8113.8651174656188</c:v>
                </c:pt>
                <c:pt idx="13">
                  <c:v>7899.5530918310351</c:v>
                </c:pt>
                <c:pt idx="14" formatCode="General">
                  <c:v>7788</c:v>
                </c:pt>
              </c:numCache>
            </c:numRef>
          </c:val>
          <c:extLst>
            <c:ext xmlns:c16="http://schemas.microsoft.com/office/drawing/2014/chart" uri="{C3380CC4-5D6E-409C-BE32-E72D297353CC}">
              <c16:uniqueId val="{00000007-BF50-4D6F-AE59-E3CF0E0783E5}"/>
            </c:ext>
          </c:extLst>
        </c:ser>
        <c:dLbls>
          <c:showLegendKey val="0"/>
          <c:showVal val="0"/>
          <c:showCatName val="0"/>
          <c:showSerName val="0"/>
          <c:showPercent val="0"/>
          <c:showBubbleSize val="0"/>
        </c:dLbls>
        <c:gapWidth val="100"/>
        <c:overlap val="-24"/>
        <c:axId val="487602008"/>
        <c:axId val="487595120"/>
      </c:barChart>
      <c:catAx>
        <c:axId val="4876020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50000"/>
                    <a:lumOff val="50000"/>
                  </a:schemeClr>
                </a:solidFill>
                <a:latin typeface="+mn-lt"/>
                <a:ea typeface="+mn-ea"/>
                <a:cs typeface="+mn-cs"/>
              </a:defRPr>
            </a:pPr>
            <a:endParaRPr lang="pl-PL"/>
          </a:p>
        </c:txPr>
        <c:crossAx val="487595120"/>
        <c:crosses val="autoZero"/>
        <c:auto val="1"/>
        <c:lblAlgn val="ctr"/>
        <c:lblOffset val="100"/>
        <c:noMultiLvlLbl val="0"/>
      </c:catAx>
      <c:valAx>
        <c:axId val="487595120"/>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50000"/>
                    <a:lumOff val="50000"/>
                  </a:schemeClr>
                </a:solidFill>
                <a:latin typeface="+mn-lt"/>
                <a:ea typeface="+mn-ea"/>
                <a:cs typeface="+mn-cs"/>
              </a:defRPr>
            </a:pPr>
            <a:endParaRPr lang="pl-PL"/>
          </a:p>
        </c:txPr>
        <c:crossAx val="48760200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pl-PL"/>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rgbClr val="93CDDD"/>
            </a:solidFill>
            <a:ln w="9525" cap="flat" cmpd="sng" algn="ctr">
              <a:solidFill>
                <a:schemeClr val="accent1">
                  <a:shade val="95000"/>
                </a:schemeClr>
              </a:solidFill>
              <a:round/>
            </a:ln>
            <a:effectLst>
              <a:outerShdw blurRad="40000" dist="20000" dir="5400000" rotWithShape="0">
                <a:srgbClr val="000000">
                  <a:alpha val="38000"/>
                </a:srgbClr>
              </a:outerShdw>
            </a:effectLst>
          </c:spPr>
          <c:invertIfNegative val="0"/>
          <c:dPt>
            <c:idx val="13"/>
            <c:invertIfNegative val="0"/>
            <c:bubble3D val="0"/>
            <c:spPr>
              <a:solidFill>
                <a:srgbClr val="93CDDD"/>
              </a:solidFill>
              <a:ln w="9525" cap="flat" cmpd="sng" algn="ctr">
                <a:solidFill>
                  <a:schemeClr val="accent1">
                    <a:shade val="95000"/>
                  </a:schemeClr>
                </a:solidFill>
                <a:round/>
              </a:ln>
              <a:effectLst>
                <a:outerShdw blurRad="40000" dist="20000" dir="5400000" rotWithShape="0">
                  <a:srgbClr val="000000">
                    <a:alpha val="38000"/>
                  </a:srgbClr>
                </a:outerShdw>
              </a:effectLst>
            </c:spPr>
            <c:extLst>
              <c:ext xmlns:c16="http://schemas.microsoft.com/office/drawing/2014/chart" uri="{C3380CC4-5D6E-409C-BE32-E72D297353CC}">
                <c16:uniqueId val="{00000001-286B-421D-90E5-F8348EF5692E}"/>
              </c:ext>
            </c:extLst>
          </c:dPt>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50000"/>
                        <a:lumOff val="50000"/>
                      </a:schemeClr>
                    </a:solidFill>
                    <a:latin typeface="+mn-lt"/>
                    <a:ea typeface="+mn-ea"/>
                    <a:cs typeface="+mn-cs"/>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SP!$AS$39:$AS$52</c:f>
              <c:strCache>
                <c:ptCount val="14"/>
                <c:pt idx="0">
                  <c:v>JSW</c:v>
                </c:pt>
                <c:pt idx="1">
                  <c:v>GPW</c:v>
                </c:pt>
                <c:pt idx="2">
                  <c:v>KGHM</c:v>
                </c:pt>
                <c:pt idx="3">
                  <c:v>PGE</c:v>
                </c:pt>
                <c:pt idx="4">
                  <c:v>TAURONPE</c:v>
                </c:pt>
                <c:pt idx="5">
                  <c:v>GRUPAAZOTY</c:v>
                </c:pt>
                <c:pt idx="6">
                  <c:v>BEDZIN</c:v>
                </c:pt>
                <c:pt idx="7">
                  <c:v>ENEA</c:v>
                </c:pt>
                <c:pt idx="8">
                  <c:v>PHN</c:v>
                </c:pt>
                <c:pt idx="9">
                  <c:v>POLICE</c:v>
                </c:pt>
                <c:pt idx="10">
                  <c:v>ENERGA</c:v>
                </c:pt>
                <c:pt idx="11">
                  <c:v>PGNIG</c:v>
                </c:pt>
                <c:pt idx="12">
                  <c:v>LOTOS</c:v>
                </c:pt>
                <c:pt idx="13">
                  <c:v>PKNORLEN</c:v>
                </c:pt>
              </c:strCache>
            </c:strRef>
          </c:cat>
          <c:val>
            <c:numRef>
              <c:f>SP!$AT$39:$AT$52</c:f>
              <c:numCache>
                <c:formatCode>0.0%</c:formatCode>
                <c:ptCount val="14"/>
                <c:pt idx="0">
                  <c:v>0.42853523568237883</c:v>
                </c:pt>
                <c:pt idx="1">
                  <c:v>0.27730950130832138</c:v>
                </c:pt>
                <c:pt idx="2">
                  <c:v>0.24939613526570048</c:v>
                </c:pt>
                <c:pt idx="3">
                  <c:v>0.21889062805713166</c:v>
                </c:pt>
                <c:pt idx="4">
                  <c:v>0.17732775863071684</c:v>
                </c:pt>
                <c:pt idx="5">
                  <c:v>0.15312221398925882</c:v>
                </c:pt>
                <c:pt idx="6">
                  <c:v>0.14700439985196759</c:v>
                </c:pt>
                <c:pt idx="7">
                  <c:v>0.14375181199475526</c:v>
                </c:pt>
                <c:pt idx="8">
                  <c:v>0.13807245386192754</c:v>
                </c:pt>
                <c:pt idx="9">
                  <c:v>0.13385136522766847</c:v>
                </c:pt>
                <c:pt idx="10">
                  <c:v>9.2911288670354433E-2</c:v>
                </c:pt>
                <c:pt idx="11">
                  <c:v>8.1808526778940974E-2</c:v>
                </c:pt>
                <c:pt idx="12">
                  <c:v>3.3085558661477478E-2</c:v>
                </c:pt>
                <c:pt idx="13">
                  <c:v>2.6596809717680036E-2</c:v>
                </c:pt>
              </c:numCache>
            </c:numRef>
          </c:val>
          <c:extLst>
            <c:ext xmlns:c16="http://schemas.microsoft.com/office/drawing/2014/chart" uri="{C3380CC4-5D6E-409C-BE32-E72D297353CC}">
              <c16:uniqueId val="{00000002-286B-421D-90E5-F8348EF5692E}"/>
            </c:ext>
          </c:extLst>
        </c:ser>
        <c:dLbls>
          <c:showLegendKey val="0"/>
          <c:showVal val="0"/>
          <c:showCatName val="0"/>
          <c:showSerName val="0"/>
          <c:showPercent val="0"/>
          <c:showBubbleSize val="0"/>
        </c:dLbls>
        <c:gapWidth val="100"/>
        <c:overlap val="-24"/>
        <c:axId val="487602008"/>
        <c:axId val="487595120"/>
      </c:barChart>
      <c:catAx>
        <c:axId val="4876020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50000"/>
                    <a:lumOff val="50000"/>
                  </a:schemeClr>
                </a:solidFill>
                <a:latin typeface="+mn-lt"/>
                <a:ea typeface="+mn-ea"/>
                <a:cs typeface="+mn-cs"/>
              </a:defRPr>
            </a:pPr>
            <a:endParaRPr lang="pl-PL"/>
          </a:p>
        </c:txPr>
        <c:crossAx val="487595120"/>
        <c:crosses val="autoZero"/>
        <c:auto val="1"/>
        <c:lblAlgn val="ctr"/>
        <c:lblOffset val="100"/>
        <c:noMultiLvlLbl val="0"/>
      </c:catAx>
      <c:valAx>
        <c:axId val="487595120"/>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50000"/>
                    <a:lumOff val="50000"/>
                  </a:schemeClr>
                </a:solidFill>
                <a:latin typeface="+mn-lt"/>
                <a:ea typeface="+mn-ea"/>
                <a:cs typeface="+mn-cs"/>
              </a:defRPr>
            </a:pPr>
            <a:endParaRPr lang="pl-PL"/>
          </a:p>
        </c:txPr>
        <c:crossAx val="487602008"/>
        <c:crosses val="autoZero"/>
        <c:crossBetween val="between"/>
      </c:valAx>
      <c:spPr>
        <a:noFill/>
        <a:ln>
          <a:noFill/>
        </a:ln>
        <a:effectLst/>
      </c:spPr>
    </c:plotArea>
    <c:plotVisOnly val="1"/>
    <c:dispBlanksAs val="gap"/>
    <c:showDLblsOverMax val="0"/>
    <c:extLst/>
  </c:chart>
  <c:spPr>
    <a:solidFill>
      <a:schemeClr val="bg1"/>
    </a:solidFill>
    <a:ln w="9525" cap="flat" cmpd="sng" algn="ctr">
      <a:noFill/>
      <a:round/>
    </a:ln>
    <a:effectLst/>
  </c:spPr>
  <c:txPr>
    <a:bodyPr/>
    <a:lstStyle/>
    <a:p>
      <a:pPr>
        <a:defRPr/>
      </a:pPr>
      <a:endParaRPr lang="pl-PL"/>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rgbClr val="93CDDD"/>
            </a:solidFill>
            <a:ln w="9525" cap="flat" cmpd="sng" algn="ctr">
              <a:solidFill>
                <a:schemeClr val="accent1">
                  <a:shade val="95000"/>
                </a:schemeClr>
              </a:solidFill>
              <a:round/>
            </a:ln>
            <a:effectLst>
              <a:outerShdw blurRad="40000" dist="20000" dir="5400000" rotWithShape="0">
                <a:srgbClr val="000000">
                  <a:alpha val="38000"/>
                </a:srgbClr>
              </a:outerShdw>
            </a:effectLst>
          </c:spPr>
          <c:invertIfNegative val="0"/>
          <c:dPt>
            <c:idx val="10"/>
            <c:invertIfNegative val="0"/>
            <c:bubble3D val="0"/>
            <c:spPr>
              <a:solidFill>
                <a:srgbClr val="DA265E"/>
              </a:solidFill>
              <a:ln w="9525" cap="flat" cmpd="sng" algn="ctr">
                <a:solidFill>
                  <a:schemeClr val="accent1">
                    <a:shade val="95000"/>
                  </a:schemeClr>
                </a:solidFill>
                <a:round/>
              </a:ln>
              <a:effectLst>
                <a:outerShdw blurRad="40000" dist="20000" dir="5400000" rotWithShape="0">
                  <a:srgbClr val="000000">
                    <a:alpha val="38000"/>
                  </a:srgbClr>
                </a:outerShdw>
              </a:effectLst>
            </c:spPr>
            <c:extLst>
              <c:ext xmlns:c16="http://schemas.microsoft.com/office/drawing/2014/chart" uri="{C3380CC4-5D6E-409C-BE32-E72D297353CC}">
                <c16:uniqueId val="{00000001-48D5-4DB7-AE6C-50EB0ADC0B41}"/>
              </c:ext>
            </c:extLst>
          </c:dPt>
          <c:dPt>
            <c:idx val="13"/>
            <c:invertIfNegative val="0"/>
            <c:bubble3D val="0"/>
            <c:spPr>
              <a:solidFill>
                <a:srgbClr val="93CDDD"/>
              </a:solidFill>
              <a:ln w="9525" cap="flat" cmpd="sng" algn="ctr">
                <a:solidFill>
                  <a:schemeClr val="accent1">
                    <a:shade val="95000"/>
                  </a:schemeClr>
                </a:solidFill>
                <a:round/>
              </a:ln>
              <a:effectLst>
                <a:outerShdw blurRad="40000" dist="20000" dir="5400000" rotWithShape="0">
                  <a:srgbClr val="000000">
                    <a:alpha val="38000"/>
                  </a:srgbClr>
                </a:outerShdw>
              </a:effectLst>
            </c:spPr>
            <c:extLst>
              <c:ext xmlns:c16="http://schemas.microsoft.com/office/drawing/2014/chart" uri="{C3380CC4-5D6E-409C-BE32-E72D297353CC}">
                <c16:uniqueId val="{00000003-48D5-4DB7-AE6C-50EB0ADC0B41}"/>
              </c:ext>
            </c:extLst>
          </c:dPt>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50000"/>
                        <a:lumOff val="50000"/>
                      </a:schemeClr>
                    </a:solidFill>
                    <a:latin typeface="+mn-lt"/>
                    <a:ea typeface="+mn-ea"/>
                    <a:cs typeface="+mn-cs"/>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SP!$BA$20:$BA$34</c:f>
              <c:strCache>
                <c:ptCount val="15"/>
                <c:pt idx="0">
                  <c:v>PKNORLEN</c:v>
                </c:pt>
                <c:pt idx="1">
                  <c:v>LOTOS</c:v>
                </c:pt>
                <c:pt idx="2">
                  <c:v>PGNIG</c:v>
                </c:pt>
                <c:pt idx="3">
                  <c:v>ENERGA</c:v>
                </c:pt>
                <c:pt idx="4">
                  <c:v>PHN</c:v>
                </c:pt>
                <c:pt idx="5">
                  <c:v>POLICE</c:v>
                </c:pt>
                <c:pt idx="6">
                  <c:v>ENEA</c:v>
                </c:pt>
                <c:pt idx="7">
                  <c:v>BEDZIN</c:v>
                </c:pt>
                <c:pt idx="8">
                  <c:v>GPW</c:v>
                </c:pt>
                <c:pt idx="9">
                  <c:v>GRUPAAZOTY</c:v>
                </c:pt>
                <c:pt idx="10">
                  <c:v>SPÓŁKI PRYWATNE</c:v>
                </c:pt>
                <c:pt idx="11">
                  <c:v>TAURONPE</c:v>
                </c:pt>
                <c:pt idx="12">
                  <c:v>PGE</c:v>
                </c:pt>
                <c:pt idx="13">
                  <c:v>KGHM</c:v>
                </c:pt>
                <c:pt idx="14">
                  <c:v>JSW</c:v>
                </c:pt>
              </c:strCache>
            </c:strRef>
          </c:cat>
          <c:val>
            <c:numRef>
              <c:f>SP!$BB$20:$BB$34</c:f>
              <c:numCache>
                <c:formatCode>0.00</c:formatCode>
                <c:ptCount val="15"/>
                <c:pt idx="0">
                  <c:v>39.884567126725223</c:v>
                </c:pt>
                <c:pt idx="1">
                  <c:v>32.851942406954635</c:v>
                </c:pt>
                <c:pt idx="2">
                  <c:v>13.30007418397626</c:v>
                </c:pt>
                <c:pt idx="3">
                  <c:v>11.614112458654906</c:v>
                </c:pt>
                <c:pt idx="4">
                  <c:v>7.8514851485148514</c:v>
                </c:pt>
                <c:pt idx="5">
                  <c:v>7.7598386884932715</c:v>
                </c:pt>
                <c:pt idx="6">
                  <c:v>7.7555744286176669</c:v>
                </c:pt>
                <c:pt idx="7">
                  <c:v>7.1593356643356643</c:v>
                </c:pt>
                <c:pt idx="8">
                  <c:v>6.9331809944054843</c:v>
                </c:pt>
                <c:pt idx="9">
                  <c:v>6.8723538654911547</c:v>
                </c:pt>
                <c:pt idx="10">
                  <c:v>6.68</c:v>
                </c:pt>
                <c:pt idx="11">
                  <c:v>6.2085644251561938</c:v>
                </c:pt>
                <c:pt idx="12">
                  <c:v>5.1620111731843572</c:v>
                </c:pt>
                <c:pt idx="13">
                  <c:v>4.1077481840193704</c:v>
                </c:pt>
                <c:pt idx="14">
                  <c:v>2.7622129566245568</c:v>
                </c:pt>
              </c:numCache>
            </c:numRef>
          </c:val>
          <c:extLst>
            <c:ext xmlns:c16="http://schemas.microsoft.com/office/drawing/2014/chart" uri="{C3380CC4-5D6E-409C-BE32-E72D297353CC}">
              <c16:uniqueId val="{00000004-48D5-4DB7-AE6C-50EB0ADC0B41}"/>
            </c:ext>
          </c:extLst>
        </c:ser>
        <c:dLbls>
          <c:showLegendKey val="0"/>
          <c:showVal val="0"/>
          <c:showCatName val="0"/>
          <c:showSerName val="0"/>
          <c:showPercent val="0"/>
          <c:showBubbleSize val="0"/>
        </c:dLbls>
        <c:gapWidth val="100"/>
        <c:overlap val="-24"/>
        <c:axId val="487602008"/>
        <c:axId val="487595120"/>
      </c:barChart>
      <c:catAx>
        <c:axId val="4876020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50000"/>
                    <a:lumOff val="50000"/>
                  </a:schemeClr>
                </a:solidFill>
                <a:latin typeface="+mn-lt"/>
                <a:ea typeface="+mn-ea"/>
                <a:cs typeface="+mn-cs"/>
              </a:defRPr>
            </a:pPr>
            <a:endParaRPr lang="pl-PL"/>
          </a:p>
        </c:txPr>
        <c:crossAx val="487595120"/>
        <c:crosses val="autoZero"/>
        <c:auto val="1"/>
        <c:lblAlgn val="ctr"/>
        <c:lblOffset val="100"/>
        <c:noMultiLvlLbl val="0"/>
      </c:catAx>
      <c:valAx>
        <c:axId val="487595120"/>
        <c:scaling>
          <c:orientation val="minMax"/>
        </c:scaling>
        <c:delete val="0"/>
        <c:axPos val="l"/>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50000"/>
                    <a:lumOff val="50000"/>
                  </a:schemeClr>
                </a:solidFill>
                <a:latin typeface="+mn-lt"/>
                <a:ea typeface="+mn-ea"/>
                <a:cs typeface="+mn-cs"/>
              </a:defRPr>
            </a:pPr>
            <a:endParaRPr lang="pl-PL"/>
          </a:p>
        </c:txPr>
        <c:crossAx val="487602008"/>
        <c:crosses val="autoZero"/>
        <c:crossBetween val="between"/>
      </c:valAx>
      <c:spPr>
        <a:noFill/>
        <a:ln>
          <a:noFill/>
        </a:ln>
        <a:effectLst/>
      </c:spPr>
    </c:plotArea>
    <c:plotVisOnly val="1"/>
    <c:dispBlanksAs val="gap"/>
    <c:showDLblsOverMax val="0"/>
    <c:extLst/>
  </c:chart>
  <c:spPr>
    <a:solidFill>
      <a:schemeClr val="bg1"/>
    </a:solidFill>
    <a:ln w="9525" cap="flat" cmpd="sng" algn="ctr">
      <a:noFill/>
      <a:round/>
    </a:ln>
    <a:effectLst/>
  </c:spPr>
  <c:txPr>
    <a:bodyPr/>
    <a:lstStyle/>
    <a:p>
      <a:pPr>
        <a:defRPr/>
      </a:pPr>
      <a:endParaRPr lang="pl-PL"/>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rgbClr val="93CDDD"/>
            </a:solidFill>
            <a:ln w="9525" cap="flat" cmpd="sng" algn="ctr">
              <a:solidFill>
                <a:schemeClr val="accent1">
                  <a:shade val="95000"/>
                </a:schemeClr>
              </a:solidFill>
              <a:round/>
            </a:ln>
            <a:effectLst>
              <a:outerShdw blurRad="40000" dist="20000" dir="5400000" rotWithShape="0">
                <a:srgbClr val="000000">
                  <a:alpha val="38000"/>
                </a:srgbClr>
              </a:outerShdw>
            </a:effectLst>
          </c:spPr>
          <c:invertIfNegative val="0"/>
          <c:dPt>
            <c:idx val="9"/>
            <c:invertIfNegative val="0"/>
            <c:bubble3D val="0"/>
            <c:spPr>
              <a:solidFill>
                <a:srgbClr val="DA265E"/>
              </a:solidFill>
              <a:ln w="9525" cap="flat" cmpd="sng" algn="ctr">
                <a:solidFill>
                  <a:schemeClr val="accent1">
                    <a:shade val="95000"/>
                  </a:schemeClr>
                </a:solidFill>
                <a:round/>
              </a:ln>
              <a:effectLst>
                <a:outerShdw blurRad="40000" dist="20000" dir="5400000" rotWithShape="0">
                  <a:srgbClr val="000000">
                    <a:alpha val="38000"/>
                  </a:srgbClr>
                </a:outerShdw>
              </a:effectLst>
            </c:spPr>
            <c:extLst>
              <c:ext xmlns:c16="http://schemas.microsoft.com/office/drawing/2014/chart" uri="{C3380CC4-5D6E-409C-BE32-E72D297353CC}">
                <c16:uniqueId val="{00000001-7AB8-45D7-AE09-135B62D953EF}"/>
              </c:ext>
            </c:extLst>
          </c:dPt>
          <c:dPt>
            <c:idx val="13"/>
            <c:invertIfNegative val="0"/>
            <c:bubble3D val="0"/>
            <c:spPr>
              <a:solidFill>
                <a:srgbClr val="93CDDD"/>
              </a:solidFill>
              <a:ln w="9525" cap="flat" cmpd="sng" algn="ctr">
                <a:solidFill>
                  <a:schemeClr val="accent1">
                    <a:shade val="95000"/>
                  </a:schemeClr>
                </a:solidFill>
                <a:round/>
              </a:ln>
              <a:effectLst>
                <a:outerShdw blurRad="40000" dist="20000" dir="5400000" rotWithShape="0">
                  <a:srgbClr val="000000">
                    <a:alpha val="38000"/>
                  </a:srgbClr>
                </a:outerShdw>
              </a:effectLst>
            </c:spPr>
            <c:extLst>
              <c:ext xmlns:c16="http://schemas.microsoft.com/office/drawing/2014/chart" uri="{C3380CC4-5D6E-409C-BE32-E72D297353CC}">
                <c16:uniqueId val="{00000003-7AB8-45D7-AE09-135B62D953EF}"/>
              </c:ext>
            </c:extLst>
          </c:dPt>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50000"/>
                        <a:lumOff val="50000"/>
                      </a:schemeClr>
                    </a:solidFill>
                    <a:latin typeface="+mn-lt"/>
                    <a:ea typeface="+mn-ea"/>
                    <a:cs typeface="+mn-cs"/>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SP!$BA$38:$BA$52</c:f>
              <c:strCache>
                <c:ptCount val="15"/>
                <c:pt idx="0">
                  <c:v>GPW</c:v>
                </c:pt>
                <c:pt idx="1">
                  <c:v>PKNORLEN</c:v>
                </c:pt>
                <c:pt idx="2">
                  <c:v>LOTOS</c:v>
                </c:pt>
                <c:pt idx="3">
                  <c:v>PHN</c:v>
                </c:pt>
                <c:pt idx="4">
                  <c:v>PGNIG</c:v>
                </c:pt>
                <c:pt idx="5">
                  <c:v>BEDZIN</c:v>
                </c:pt>
                <c:pt idx="6">
                  <c:v>ENERGA</c:v>
                </c:pt>
                <c:pt idx="7">
                  <c:v>ENEA</c:v>
                </c:pt>
                <c:pt idx="8">
                  <c:v>JSW</c:v>
                </c:pt>
                <c:pt idx="9">
                  <c:v>SPÓŁKI PRYWATNE</c:v>
                </c:pt>
                <c:pt idx="10">
                  <c:v>PGE</c:v>
                </c:pt>
                <c:pt idx="11">
                  <c:v>TAURONPE</c:v>
                </c:pt>
                <c:pt idx="12">
                  <c:v>GRUPAAZOTY</c:v>
                </c:pt>
                <c:pt idx="13">
                  <c:v>POLICE</c:v>
                </c:pt>
                <c:pt idx="14">
                  <c:v>KGHM</c:v>
                </c:pt>
              </c:strCache>
            </c:strRef>
          </c:cat>
          <c:val>
            <c:numRef>
              <c:f>SP!$BB$38:$BB$52</c:f>
              <c:numCache>
                <c:formatCode>0.00</c:formatCode>
                <c:ptCount val="15"/>
                <c:pt idx="0">
                  <c:v>3.6227050665826175</c:v>
                </c:pt>
                <c:pt idx="1">
                  <c:v>3.6206608113759935</c:v>
                </c:pt>
                <c:pt idx="2">
                  <c:v>3.0270306981798423</c:v>
                </c:pt>
                <c:pt idx="3">
                  <c:v>1.806930693069307</c:v>
                </c:pt>
                <c:pt idx="4">
                  <c:v>1.4502967359050445</c:v>
                </c:pt>
                <c:pt idx="5">
                  <c:v>1.3928321678321678</c:v>
                </c:pt>
                <c:pt idx="6">
                  <c:v>1.3340683572216097</c:v>
                </c:pt>
                <c:pt idx="7">
                  <c:v>1.0116180394439442</c:v>
                </c:pt>
                <c:pt idx="8">
                  <c:v>0.96972431389632208</c:v>
                </c:pt>
                <c:pt idx="9">
                  <c:v>0.81</c:v>
                </c:pt>
                <c:pt idx="10">
                  <c:v>0.80893854748603355</c:v>
                </c:pt>
                <c:pt idx="11">
                  <c:v>0.64390969220315974</c:v>
                </c:pt>
                <c:pt idx="12">
                  <c:v>0.42674999481938225</c:v>
                </c:pt>
                <c:pt idx="13">
                  <c:v>0.38319243949325976</c:v>
                </c:pt>
                <c:pt idx="14">
                  <c:v>0.28934624697336564</c:v>
                </c:pt>
              </c:numCache>
            </c:numRef>
          </c:val>
          <c:extLst>
            <c:ext xmlns:c16="http://schemas.microsoft.com/office/drawing/2014/chart" uri="{C3380CC4-5D6E-409C-BE32-E72D297353CC}">
              <c16:uniqueId val="{00000004-7AB8-45D7-AE09-135B62D953EF}"/>
            </c:ext>
          </c:extLst>
        </c:ser>
        <c:dLbls>
          <c:showLegendKey val="0"/>
          <c:showVal val="0"/>
          <c:showCatName val="0"/>
          <c:showSerName val="0"/>
          <c:showPercent val="0"/>
          <c:showBubbleSize val="0"/>
        </c:dLbls>
        <c:gapWidth val="100"/>
        <c:overlap val="-24"/>
        <c:axId val="487602008"/>
        <c:axId val="487595120"/>
      </c:barChart>
      <c:catAx>
        <c:axId val="4876020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50000"/>
                    <a:lumOff val="50000"/>
                  </a:schemeClr>
                </a:solidFill>
                <a:latin typeface="+mn-lt"/>
                <a:ea typeface="+mn-ea"/>
                <a:cs typeface="+mn-cs"/>
              </a:defRPr>
            </a:pPr>
            <a:endParaRPr lang="pl-PL"/>
          </a:p>
        </c:txPr>
        <c:crossAx val="487595120"/>
        <c:crosses val="autoZero"/>
        <c:auto val="1"/>
        <c:lblAlgn val="ctr"/>
        <c:lblOffset val="100"/>
        <c:noMultiLvlLbl val="0"/>
      </c:catAx>
      <c:valAx>
        <c:axId val="487595120"/>
        <c:scaling>
          <c:orientation val="minMax"/>
        </c:scaling>
        <c:delete val="0"/>
        <c:axPos val="l"/>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50000"/>
                    <a:lumOff val="50000"/>
                  </a:schemeClr>
                </a:solidFill>
                <a:latin typeface="+mn-lt"/>
                <a:ea typeface="+mn-ea"/>
                <a:cs typeface="+mn-cs"/>
              </a:defRPr>
            </a:pPr>
            <a:endParaRPr lang="pl-PL"/>
          </a:p>
        </c:txPr>
        <c:crossAx val="487602008"/>
        <c:crosses val="autoZero"/>
        <c:crossBetween val="between"/>
      </c:valAx>
      <c:spPr>
        <a:noFill/>
        <a:ln>
          <a:noFill/>
        </a:ln>
        <a:effectLst/>
      </c:spPr>
    </c:plotArea>
    <c:plotVisOnly val="1"/>
    <c:dispBlanksAs val="gap"/>
    <c:showDLblsOverMax val="0"/>
    <c:extLst/>
  </c:chart>
  <c:spPr>
    <a:solidFill>
      <a:schemeClr val="bg1"/>
    </a:solidFill>
    <a:ln w="9525" cap="flat" cmpd="sng" algn="ctr">
      <a:noFill/>
      <a:round/>
    </a:ln>
    <a:effectLst/>
  </c:spPr>
  <c:txPr>
    <a:bodyPr/>
    <a:lstStyle/>
    <a:p>
      <a:pPr>
        <a:defRPr/>
      </a:pPr>
      <a:endParaRPr lang="pl-PL"/>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6">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6">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06">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6">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2EBB6-97E2-4166-8864-99CE70695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751</Words>
  <Characters>4511</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23</vt:lpstr>
    </vt:vector>
  </TitlesOfParts>
  <Company>Hewlett-Packard</Company>
  <LinksUpToDate>false</LinksUpToDate>
  <CharactersWithSpaces>5252</CharactersWithSpaces>
  <SharedDoc>false</SharedDoc>
  <HLinks>
    <vt:vector size="36" baseType="variant">
      <vt:variant>
        <vt:i4>1048592</vt:i4>
      </vt:variant>
      <vt:variant>
        <vt:i4>15</vt:i4>
      </vt:variant>
      <vt:variant>
        <vt:i4>0</vt:i4>
      </vt:variant>
      <vt:variant>
        <vt:i4>5</vt:i4>
      </vt:variant>
      <vt:variant>
        <vt:lpwstr>http://www.wynagrodzenia.pl/</vt:lpwstr>
      </vt:variant>
      <vt:variant>
        <vt:lpwstr/>
      </vt:variant>
      <vt:variant>
        <vt:i4>262217</vt:i4>
      </vt:variant>
      <vt:variant>
        <vt:i4>12</vt:i4>
      </vt:variant>
      <vt:variant>
        <vt:i4>0</vt:i4>
      </vt:variant>
      <vt:variant>
        <vt:i4>5</vt:i4>
      </vt:variant>
      <vt:variant>
        <vt:lpwstr>http://www.wynagrodzenia.pl/obw.php/p.118</vt:lpwstr>
      </vt:variant>
      <vt:variant>
        <vt:lpwstr/>
      </vt:variant>
      <vt:variant>
        <vt:i4>262217</vt:i4>
      </vt:variant>
      <vt:variant>
        <vt:i4>9</vt:i4>
      </vt:variant>
      <vt:variant>
        <vt:i4>0</vt:i4>
      </vt:variant>
      <vt:variant>
        <vt:i4>5</vt:i4>
      </vt:variant>
      <vt:variant>
        <vt:lpwstr>http://www.wynagrodzenia.pl/obw.php/p.118</vt:lpwstr>
      </vt:variant>
      <vt:variant>
        <vt:lpwstr/>
      </vt:variant>
      <vt:variant>
        <vt:i4>6684737</vt:i4>
      </vt:variant>
      <vt:variant>
        <vt:i4>6</vt:i4>
      </vt:variant>
      <vt:variant>
        <vt:i4>0</vt:i4>
      </vt:variant>
      <vt:variant>
        <vt:i4>5</vt:i4>
      </vt:variant>
      <vt:variant>
        <vt:lpwstr>http://wynagrodzenia.pl/raporty_1.php/wpis.97</vt:lpwstr>
      </vt:variant>
      <vt:variant>
        <vt:lpwstr/>
      </vt:variant>
      <vt:variant>
        <vt:i4>6684737</vt:i4>
      </vt:variant>
      <vt:variant>
        <vt:i4>3</vt:i4>
      </vt:variant>
      <vt:variant>
        <vt:i4>0</vt:i4>
      </vt:variant>
      <vt:variant>
        <vt:i4>5</vt:i4>
      </vt:variant>
      <vt:variant>
        <vt:lpwstr>http://wynagrodzenia.pl/raporty_1.php/wpis.97</vt:lpwstr>
      </vt:variant>
      <vt:variant>
        <vt:lpwstr/>
      </vt:variant>
      <vt:variant>
        <vt:i4>4063252</vt:i4>
      </vt:variant>
      <vt:variant>
        <vt:i4>0</vt:i4>
      </vt:variant>
      <vt:variant>
        <vt:i4>0</vt:i4>
      </vt:variant>
      <vt:variant>
        <vt:i4>5</vt:i4>
      </vt:variant>
      <vt:variant>
        <vt:lpwstr>mailto:witek@sedlak.pl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dc:title>
  <dc:creator>Małgorzata Sikora</dc:creator>
  <cp:lastModifiedBy>Konrad Akowacz</cp:lastModifiedBy>
  <cp:revision>4</cp:revision>
  <cp:lastPrinted>2016-03-18T13:44:00Z</cp:lastPrinted>
  <dcterms:created xsi:type="dcterms:W3CDTF">2018-08-21T14:36:00Z</dcterms:created>
  <dcterms:modified xsi:type="dcterms:W3CDTF">2018-08-21T14:51:00Z</dcterms:modified>
</cp:coreProperties>
</file>